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53A62E" w14:textId="6F7C77FA" w:rsidR="00403E7D" w:rsidRPr="00917E8E" w:rsidRDefault="00CC74F1">
      <w:pPr>
        <w:rPr>
          <w:rFonts w:ascii="Times New Roman" w:hAnsi="Times New Roman" w:cs="Times New Roman"/>
          <w:b/>
          <w:sz w:val="28"/>
          <w:szCs w:val="28"/>
        </w:rPr>
      </w:pPr>
      <w:r w:rsidRPr="00917E8E">
        <w:rPr>
          <w:rFonts w:ascii="Times New Roman" w:hAnsi="Times New Roman" w:cs="Times New Roman"/>
          <w:b/>
          <w:sz w:val="28"/>
          <w:szCs w:val="28"/>
        </w:rPr>
        <w:t>Important Terms</w:t>
      </w:r>
      <w:r w:rsidR="00053160">
        <w:rPr>
          <w:rFonts w:ascii="Times New Roman" w:hAnsi="Times New Roman" w:cs="Times New Roman"/>
          <w:b/>
          <w:sz w:val="28"/>
          <w:szCs w:val="28"/>
        </w:rPr>
        <w:t xml:space="preserve"> (Chapters 9-12</w:t>
      </w:r>
      <w:r w:rsidRPr="00917E8E">
        <w:rPr>
          <w:rFonts w:ascii="Times New Roman" w:hAnsi="Times New Roman" w:cs="Times New Roman"/>
          <w:b/>
          <w:sz w:val="28"/>
          <w:szCs w:val="28"/>
        </w:rPr>
        <w:t>)</w:t>
      </w:r>
    </w:p>
    <w:p w14:paraId="721B0714" w14:textId="77777777" w:rsidR="00CC74F1" w:rsidRDefault="00CC74F1">
      <w:pPr>
        <w:rPr>
          <w:b/>
          <w:sz w:val="28"/>
          <w:szCs w:val="28"/>
        </w:rPr>
      </w:pPr>
    </w:p>
    <w:p w14:paraId="11EB7857" w14:textId="77777777" w:rsidR="00CC74F1" w:rsidRPr="00CC74F1" w:rsidRDefault="00CC74F1">
      <w:pPr>
        <w:rPr>
          <w:b/>
        </w:rPr>
      </w:pPr>
    </w:p>
    <w:tbl>
      <w:tblPr>
        <w:tblW w:w="0" w:type="auto"/>
        <w:tblLook w:val="04A0" w:firstRow="1" w:lastRow="0" w:firstColumn="1" w:lastColumn="0" w:noHBand="0" w:noVBand="1"/>
      </w:tblPr>
      <w:tblGrid>
        <w:gridCol w:w="3040"/>
        <w:gridCol w:w="5816"/>
      </w:tblGrid>
      <w:tr w:rsidR="003513DC" w:rsidRPr="003513DC" w14:paraId="7DC594DF" w14:textId="77777777" w:rsidTr="00966386">
        <w:tc>
          <w:tcPr>
            <w:tcW w:w="3168" w:type="dxa"/>
          </w:tcPr>
          <w:p w14:paraId="63F79299" w14:textId="77777777" w:rsidR="003513DC" w:rsidRPr="003513DC" w:rsidRDefault="003513DC" w:rsidP="00966386">
            <w:pPr>
              <w:pStyle w:val="Bodytext"/>
              <w:rPr>
                <w:b/>
                <w:sz w:val="24"/>
                <w:szCs w:val="24"/>
              </w:rPr>
            </w:pPr>
            <w:proofErr w:type="gramStart"/>
            <w:r w:rsidRPr="003513DC">
              <w:rPr>
                <w:b/>
                <w:sz w:val="24"/>
                <w:szCs w:val="24"/>
              </w:rPr>
              <w:t>congress</w:t>
            </w:r>
            <w:proofErr w:type="gramEnd"/>
          </w:p>
        </w:tc>
        <w:tc>
          <w:tcPr>
            <w:tcW w:w="6221" w:type="dxa"/>
          </w:tcPr>
          <w:p w14:paraId="2BBFF277" w14:textId="77777777" w:rsidR="003513DC" w:rsidRPr="003513DC" w:rsidRDefault="003513DC" w:rsidP="00966386">
            <w:pPr>
              <w:pStyle w:val="Bodytext"/>
              <w:rPr>
                <w:sz w:val="24"/>
                <w:szCs w:val="24"/>
              </w:rPr>
            </w:pPr>
            <w:r w:rsidRPr="003513DC">
              <w:rPr>
                <w:sz w:val="24"/>
                <w:szCs w:val="24"/>
              </w:rPr>
              <w:t>A national legislature composed of elected representatives who do not choose the chief executive (typically, a president).</w:t>
            </w:r>
          </w:p>
        </w:tc>
      </w:tr>
      <w:tr w:rsidR="003513DC" w:rsidRPr="003513DC" w14:paraId="73C97D56" w14:textId="77777777" w:rsidTr="00966386">
        <w:tc>
          <w:tcPr>
            <w:tcW w:w="3168" w:type="dxa"/>
          </w:tcPr>
          <w:p w14:paraId="1FED2075" w14:textId="77777777" w:rsidR="003513DC" w:rsidRPr="003513DC" w:rsidRDefault="003513DC" w:rsidP="00966386">
            <w:pPr>
              <w:pStyle w:val="Bodytext"/>
              <w:rPr>
                <w:sz w:val="24"/>
                <w:szCs w:val="24"/>
              </w:rPr>
            </w:pPr>
            <w:proofErr w:type="gramStart"/>
            <w:r w:rsidRPr="003513DC">
              <w:rPr>
                <w:b/>
                <w:bCs/>
                <w:iCs/>
                <w:sz w:val="24"/>
                <w:szCs w:val="24"/>
              </w:rPr>
              <w:t>parliament</w:t>
            </w:r>
            <w:proofErr w:type="gramEnd"/>
          </w:p>
        </w:tc>
        <w:tc>
          <w:tcPr>
            <w:tcW w:w="6221" w:type="dxa"/>
          </w:tcPr>
          <w:p w14:paraId="6702DC47" w14:textId="77777777" w:rsidR="003513DC" w:rsidRPr="003513DC" w:rsidRDefault="003513DC" w:rsidP="00966386">
            <w:pPr>
              <w:pStyle w:val="Bodytext"/>
              <w:rPr>
                <w:sz w:val="24"/>
                <w:szCs w:val="24"/>
              </w:rPr>
            </w:pPr>
            <w:r w:rsidRPr="003513DC">
              <w:rPr>
                <w:sz w:val="24"/>
                <w:szCs w:val="24"/>
              </w:rPr>
              <w:t>A national legislature composed of elected representatives who choose the chief executive (typically, the prime minister).</w:t>
            </w:r>
          </w:p>
        </w:tc>
      </w:tr>
      <w:tr w:rsidR="003513DC" w:rsidRPr="003513DC" w14:paraId="240765E5" w14:textId="77777777" w:rsidTr="00966386">
        <w:tc>
          <w:tcPr>
            <w:tcW w:w="3168" w:type="dxa"/>
          </w:tcPr>
          <w:p w14:paraId="13DA3B84" w14:textId="77777777" w:rsidR="003513DC" w:rsidRPr="003513DC" w:rsidRDefault="003513DC" w:rsidP="00966386">
            <w:pPr>
              <w:pStyle w:val="MN"/>
              <w:spacing w:after="120" w:line="240" w:lineRule="auto"/>
              <w:rPr>
                <w:rStyle w:val="x"/>
                <w:rFonts w:ascii="Times New Roman" w:hAnsi="Times New Roman" w:cs="Times New Roman"/>
                <w:i w:val="0"/>
                <w:iCs w:val="0"/>
                <w:sz w:val="24"/>
                <w:szCs w:val="24"/>
              </w:rPr>
            </w:pPr>
            <w:proofErr w:type="gramStart"/>
            <w:r w:rsidRPr="003513DC">
              <w:rPr>
                <w:rFonts w:ascii="Times New Roman" w:hAnsi="Times New Roman" w:cs="Times New Roman"/>
                <w:b/>
                <w:bCs/>
                <w:i w:val="0"/>
                <w:iCs w:val="0"/>
                <w:sz w:val="24"/>
                <w:szCs w:val="24"/>
              </w:rPr>
              <w:t>franking</w:t>
            </w:r>
            <w:proofErr w:type="gramEnd"/>
            <w:r w:rsidRPr="003513DC">
              <w:rPr>
                <w:rFonts w:ascii="Times New Roman" w:hAnsi="Times New Roman" w:cs="Times New Roman"/>
                <w:b/>
                <w:bCs/>
                <w:i w:val="0"/>
                <w:iCs w:val="0"/>
                <w:sz w:val="24"/>
                <w:szCs w:val="24"/>
              </w:rPr>
              <w:t xml:space="preserve"> privilege</w:t>
            </w:r>
            <w:r w:rsidRPr="003513DC">
              <w:rPr>
                <w:rStyle w:val="x"/>
                <w:rFonts w:ascii="Times New Roman" w:hAnsi="Times New Roman" w:cs="Times New Roman"/>
                <w:i w:val="0"/>
                <w:iCs w:val="0"/>
                <w:sz w:val="24"/>
                <w:szCs w:val="24"/>
              </w:rPr>
              <w:t> </w:t>
            </w:r>
          </w:p>
          <w:p w14:paraId="3629E064" w14:textId="77777777" w:rsidR="003513DC" w:rsidRPr="003513DC" w:rsidRDefault="003513DC" w:rsidP="00966386">
            <w:pPr>
              <w:pStyle w:val="Bodytext"/>
              <w:rPr>
                <w:sz w:val="24"/>
                <w:szCs w:val="24"/>
              </w:rPr>
            </w:pPr>
          </w:p>
        </w:tc>
        <w:tc>
          <w:tcPr>
            <w:tcW w:w="6221" w:type="dxa"/>
          </w:tcPr>
          <w:p w14:paraId="7F9220F5" w14:textId="77777777" w:rsidR="003513DC" w:rsidRPr="003513DC" w:rsidRDefault="003513DC" w:rsidP="00966386">
            <w:pPr>
              <w:pStyle w:val="MN"/>
              <w:spacing w:after="120" w:line="240" w:lineRule="auto"/>
              <w:rPr>
                <w:rFonts w:ascii="Times New Roman" w:hAnsi="Times New Roman" w:cs="Times New Roman"/>
                <w:i w:val="0"/>
                <w:sz w:val="24"/>
                <w:szCs w:val="24"/>
              </w:rPr>
            </w:pPr>
            <w:r w:rsidRPr="003513DC">
              <w:rPr>
                <w:rFonts w:ascii="Times New Roman" w:hAnsi="Times New Roman" w:cs="Times New Roman"/>
                <w:i w:val="0"/>
                <w:sz w:val="24"/>
                <w:szCs w:val="24"/>
              </w:rPr>
              <w:t>The ability of members of Congress to mail letters to their constituents free of charge by substituting their facsimile signature (frank) for postage.</w:t>
            </w:r>
          </w:p>
        </w:tc>
      </w:tr>
      <w:tr w:rsidR="003513DC" w:rsidRPr="003513DC" w14:paraId="17D62945" w14:textId="77777777" w:rsidTr="00966386">
        <w:tc>
          <w:tcPr>
            <w:tcW w:w="3168" w:type="dxa"/>
          </w:tcPr>
          <w:p w14:paraId="4ADCC4A7" w14:textId="77777777" w:rsidR="003513DC" w:rsidRPr="003513DC" w:rsidRDefault="003513DC" w:rsidP="00966386">
            <w:pPr>
              <w:pStyle w:val="Bodytext"/>
              <w:rPr>
                <w:sz w:val="24"/>
                <w:szCs w:val="24"/>
              </w:rPr>
            </w:pPr>
            <w:proofErr w:type="gramStart"/>
            <w:r w:rsidRPr="003513DC">
              <w:rPr>
                <w:b/>
                <w:bCs/>
                <w:sz w:val="24"/>
                <w:szCs w:val="24"/>
              </w:rPr>
              <w:t>bicameral</w:t>
            </w:r>
            <w:proofErr w:type="gramEnd"/>
            <w:r w:rsidRPr="003513DC">
              <w:rPr>
                <w:b/>
                <w:bCs/>
                <w:sz w:val="24"/>
                <w:szCs w:val="24"/>
              </w:rPr>
              <w:t xml:space="preserve"> legislature</w:t>
            </w:r>
          </w:p>
        </w:tc>
        <w:tc>
          <w:tcPr>
            <w:tcW w:w="6221" w:type="dxa"/>
          </w:tcPr>
          <w:p w14:paraId="127118EE" w14:textId="77777777" w:rsidR="003513DC" w:rsidRPr="003513DC" w:rsidRDefault="003513DC" w:rsidP="00966386">
            <w:pPr>
              <w:pStyle w:val="MN"/>
              <w:spacing w:after="120" w:line="240" w:lineRule="auto"/>
              <w:rPr>
                <w:rFonts w:ascii="Times New Roman" w:hAnsi="Times New Roman" w:cs="Times New Roman"/>
                <w:i w:val="0"/>
                <w:sz w:val="24"/>
                <w:szCs w:val="24"/>
              </w:rPr>
            </w:pPr>
            <w:r w:rsidRPr="003513DC">
              <w:rPr>
                <w:rFonts w:ascii="Times New Roman" w:hAnsi="Times New Roman" w:cs="Times New Roman"/>
                <w:i w:val="0"/>
                <w:sz w:val="24"/>
                <w:szCs w:val="24"/>
              </w:rPr>
              <w:t>A lawmaking body made up of two chambers or parts. The U.S. Congress is a bicameral legislature composed of a Senate and a House of Representatives.</w:t>
            </w:r>
          </w:p>
        </w:tc>
      </w:tr>
      <w:tr w:rsidR="003513DC" w:rsidRPr="003513DC" w14:paraId="3637FD9A" w14:textId="77777777" w:rsidTr="00966386">
        <w:tc>
          <w:tcPr>
            <w:tcW w:w="3168" w:type="dxa"/>
          </w:tcPr>
          <w:p w14:paraId="0DFA087F" w14:textId="77777777" w:rsidR="003513DC" w:rsidRPr="003513DC" w:rsidRDefault="003513DC" w:rsidP="00966386">
            <w:pPr>
              <w:pStyle w:val="Bodytext"/>
              <w:rPr>
                <w:sz w:val="24"/>
                <w:szCs w:val="24"/>
              </w:rPr>
            </w:pPr>
            <w:proofErr w:type="gramStart"/>
            <w:r w:rsidRPr="003513DC">
              <w:rPr>
                <w:b/>
                <w:bCs/>
                <w:iCs/>
                <w:sz w:val="24"/>
                <w:szCs w:val="24"/>
              </w:rPr>
              <w:t>runoff</w:t>
            </w:r>
            <w:proofErr w:type="gramEnd"/>
            <w:r w:rsidRPr="003513DC">
              <w:rPr>
                <w:b/>
                <w:bCs/>
                <w:iCs/>
                <w:sz w:val="24"/>
                <w:szCs w:val="24"/>
              </w:rPr>
              <w:t xml:space="preserve"> primary</w:t>
            </w:r>
          </w:p>
        </w:tc>
        <w:tc>
          <w:tcPr>
            <w:tcW w:w="6221" w:type="dxa"/>
          </w:tcPr>
          <w:p w14:paraId="4C24AE1A" w14:textId="77777777" w:rsidR="003513DC" w:rsidRPr="003513DC" w:rsidRDefault="003513DC" w:rsidP="00966386">
            <w:pPr>
              <w:pStyle w:val="Bodytext"/>
              <w:rPr>
                <w:sz w:val="24"/>
                <w:szCs w:val="24"/>
              </w:rPr>
            </w:pPr>
            <w:r w:rsidRPr="003513DC">
              <w:rPr>
                <w:sz w:val="24"/>
                <w:szCs w:val="24"/>
              </w:rPr>
              <w:t>A second primary election held in some states when no candidate receives a majority of the votes in the first primary; the runoff is between the two candidates with the most votes. Runoff primaries are common in the South.</w:t>
            </w:r>
          </w:p>
        </w:tc>
      </w:tr>
      <w:tr w:rsidR="003513DC" w:rsidRPr="003513DC" w14:paraId="2227D489" w14:textId="77777777" w:rsidTr="00966386">
        <w:tc>
          <w:tcPr>
            <w:tcW w:w="3168" w:type="dxa"/>
          </w:tcPr>
          <w:p w14:paraId="1D08D4D7" w14:textId="77777777" w:rsidR="003513DC" w:rsidRPr="003513DC" w:rsidRDefault="003513DC" w:rsidP="00966386">
            <w:pPr>
              <w:pStyle w:val="Bodytext"/>
              <w:rPr>
                <w:sz w:val="24"/>
                <w:szCs w:val="24"/>
              </w:rPr>
            </w:pPr>
            <w:proofErr w:type="gramStart"/>
            <w:r w:rsidRPr="003513DC">
              <w:rPr>
                <w:b/>
                <w:bCs/>
                <w:iCs/>
                <w:sz w:val="24"/>
                <w:szCs w:val="24"/>
              </w:rPr>
              <w:t>majority</w:t>
            </w:r>
            <w:proofErr w:type="gramEnd"/>
            <w:r w:rsidRPr="003513DC">
              <w:rPr>
                <w:b/>
                <w:bCs/>
                <w:iCs/>
                <w:sz w:val="24"/>
                <w:szCs w:val="24"/>
              </w:rPr>
              <w:t xml:space="preserve"> leader (floor leader)</w:t>
            </w:r>
            <w:r w:rsidRPr="003513DC">
              <w:rPr>
                <w:rStyle w:val="x"/>
                <w:iCs/>
                <w:sz w:val="24"/>
                <w:szCs w:val="24"/>
              </w:rPr>
              <w:t> </w:t>
            </w:r>
          </w:p>
        </w:tc>
        <w:tc>
          <w:tcPr>
            <w:tcW w:w="6221" w:type="dxa"/>
          </w:tcPr>
          <w:p w14:paraId="76D9F20D" w14:textId="77777777" w:rsidR="003513DC" w:rsidRPr="003513DC" w:rsidRDefault="003513DC" w:rsidP="00966386">
            <w:pPr>
              <w:pStyle w:val="MN"/>
              <w:spacing w:after="120" w:line="240" w:lineRule="auto"/>
              <w:rPr>
                <w:rFonts w:ascii="Times New Roman" w:hAnsi="Times New Roman" w:cs="Times New Roman"/>
                <w:i w:val="0"/>
                <w:sz w:val="24"/>
                <w:szCs w:val="24"/>
              </w:rPr>
            </w:pPr>
            <w:r w:rsidRPr="003513DC">
              <w:rPr>
                <w:rFonts w:ascii="Times New Roman" w:hAnsi="Times New Roman" w:cs="Times New Roman"/>
                <w:i w:val="0"/>
                <w:sz w:val="24"/>
                <w:szCs w:val="24"/>
              </w:rPr>
              <w:t>The legislative leader elected by party members holding the majority of seats in the House of Representatives or the Senate.</w:t>
            </w:r>
          </w:p>
        </w:tc>
      </w:tr>
      <w:tr w:rsidR="003513DC" w:rsidRPr="003513DC" w14:paraId="55C8078F" w14:textId="77777777" w:rsidTr="00966386">
        <w:tc>
          <w:tcPr>
            <w:tcW w:w="3168" w:type="dxa"/>
          </w:tcPr>
          <w:p w14:paraId="6D115054" w14:textId="77777777" w:rsidR="003513DC" w:rsidRPr="003513DC" w:rsidRDefault="003513DC" w:rsidP="00966386">
            <w:pPr>
              <w:pStyle w:val="Bodytext"/>
              <w:rPr>
                <w:sz w:val="24"/>
                <w:szCs w:val="24"/>
              </w:rPr>
            </w:pPr>
            <w:proofErr w:type="gramStart"/>
            <w:r w:rsidRPr="003513DC">
              <w:rPr>
                <w:b/>
                <w:bCs/>
                <w:iCs/>
                <w:sz w:val="24"/>
                <w:szCs w:val="24"/>
              </w:rPr>
              <w:t>minority</w:t>
            </w:r>
            <w:proofErr w:type="gramEnd"/>
            <w:r w:rsidRPr="003513DC">
              <w:rPr>
                <w:b/>
                <w:bCs/>
                <w:iCs/>
                <w:sz w:val="24"/>
                <w:szCs w:val="24"/>
              </w:rPr>
              <w:t xml:space="preserve"> leader</w:t>
            </w:r>
            <w:r w:rsidRPr="003513DC">
              <w:rPr>
                <w:rStyle w:val="x"/>
                <w:iCs/>
                <w:sz w:val="24"/>
                <w:szCs w:val="24"/>
              </w:rPr>
              <w:t> </w:t>
            </w:r>
          </w:p>
        </w:tc>
        <w:tc>
          <w:tcPr>
            <w:tcW w:w="6221" w:type="dxa"/>
          </w:tcPr>
          <w:p w14:paraId="4C438812" w14:textId="77777777" w:rsidR="003513DC" w:rsidRPr="003513DC" w:rsidRDefault="003513DC" w:rsidP="00966386">
            <w:pPr>
              <w:pStyle w:val="MN"/>
              <w:spacing w:after="120" w:line="240" w:lineRule="auto"/>
              <w:rPr>
                <w:rFonts w:ascii="Times New Roman" w:hAnsi="Times New Roman" w:cs="Times New Roman"/>
                <w:i w:val="0"/>
                <w:sz w:val="24"/>
                <w:szCs w:val="24"/>
              </w:rPr>
            </w:pPr>
            <w:r w:rsidRPr="003513DC">
              <w:rPr>
                <w:rFonts w:ascii="Times New Roman" w:hAnsi="Times New Roman" w:cs="Times New Roman"/>
                <w:i w:val="0"/>
                <w:sz w:val="24"/>
                <w:szCs w:val="24"/>
              </w:rPr>
              <w:t>The legislative leader elected by party members holding a minority of seats in the House of Representatives or the Senate.</w:t>
            </w:r>
          </w:p>
        </w:tc>
      </w:tr>
      <w:tr w:rsidR="003513DC" w:rsidRPr="003513DC" w14:paraId="7E43FD79" w14:textId="77777777" w:rsidTr="00966386">
        <w:tc>
          <w:tcPr>
            <w:tcW w:w="3168" w:type="dxa"/>
          </w:tcPr>
          <w:p w14:paraId="75D6DDCD" w14:textId="77777777" w:rsidR="003513DC" w:rsidRPr="003513DC" w:rsidRDefault="003513DC" w:rsidP="00966386">
            <w:pPr>
              <w:pStyle w:val="Bodytext"/>
              <w:rPr>
                <w:sz w:val="24"/>
                <w:szCs w:val="24"/>
              </w:rPr>
            </w:pPr>
            <w:proofErr w:type="gramStart"/>
            <w:r w:rsidRPr="003513DC">
              <w:rPr>
                <w:b/>
                <w:bCs/>
                <w:iCs/>
                <w:sz w:val="24"/>
                <w:szCs w:val="24"/>
              </w:rPr>
              <w:t>whip</w:t>
            </w:r>
            <w:proofErr w:type="gramEnd"/>
          </w:p>
        </w:tc>
        <w:tc>
          <w:tcPr>
            <w:tcW w:w="6221" w:type="dxa"/>
          </w:tcPr>
          <w:p w14:paraId="4F07EE0B" w14:textId="77777777" w:rsidR="003513DC" w:rsidRPr="003513DC" w:rsidRDefault="003513DC" w:rsidP="00966386">
            <w:pPr>
              <w:pStyle w:val="MN"/>
              <w:spacing w:after="120" w:line="240" w:lineRule="auto"/>
              <w:rPr>
                <w:rFonts w:ascii="Times New Roman" w:hAnsi="Times New Roman" w:cs="Times New Roman"/>
                <w:i w:val="0"/>
                <w:sz w:val="24"/>
                <w:szCs w:val="24"/>
              </w:rPr>
            </w:pPr>
            <w:r w:rsidRPr="003513DC">
              <w:rPr>
                <w:rFonts w:ascii="Times New Roman" w:hAnsi="Times New Roman" w:cs="Times New Roman"/>
                <w:i w:val="0"/>
                <w:sz w:val="24"/>
                <w:szCs w:val="24"/>
              </w:rPr>
              <w:t>A senator or representative who helps the party leader stay informed about what party members are thinking, rounds up members when important votes are to be taken, and attempts to keep a nose count on how the voting on controversial issues is likely to go.</w:t>
            </w:r>
          </w:p>
        </w:tc>
      </w:tr>
      <w:tr w:rsidR="003513DC" w:rsidRPr="003513DC" w14:paraId="5D5A2D76" w14:textId="77777777" w:rsidTr="00966386">
        <w:tc>
          <w:tcPr>
            <w:tcW w:w="3168" w:type="dxa"/>
          </w:tcPr>
          <w:p w14:paraId="1160173A" w14:textId="77777777" w:rsidR="003513DC" w:rsidRPr="003513DC" w:rsidRDefault="003513DC" w:rsidP="00966386">
            <w:pPr>
              <w:pStyle w:val="Bodytext"/>
              <w:rPr>
                <w:sz w:val="24"/>
                <w:szCs w:val="24"/>
              </w:rPr>
            </w:pPr>
            <w:r w:rsidRPr="003513DC">
              <w:rPr>
                <w:b/>
                <w:bCs/>
                <w:iCs/>
                <w:sz w:val="24"/>
                <w:szCs w:val="24"/>
              </w:rPr>
              <w:t>Speaker</w:t>
            </w:r>
          </w:p>
        </w:tc>
        <w:tc>
          <w:tcPr>
            <w:tcW w:w="6221" w:type="dxa"/>
          </w:tcPr>
          <w:p w14:paraId="2E67C0BF" w14:textId="77777777" w:rsidR="003513DC" w:rsidRPr="003513DC" w:rsidRDefault="003513DC" w:rsidP="00966386">
            <w:pPr>
              <w:pStyle w:val="Bodytext"/>
              <w:rPr>
                <w:sz w:val="24"/>
                <w:szCs w:val="24"/>
              </w:rPr>
            </w:pPr>
            <w:r w:rsidRPr="003513DC">
              <w:rPr>
                <w:sz w:val="24"/>
                <w:szCs w:val="24"/>
              </w:rPr>
              <w:t>The presiding officer of the House of Representatives and the leader of his or her party in the House.</w:t>
            </w:r>
          </w:p>
        </w:tc>
      </w:tr>
      <w:tr w:rsidR="003513DC" w:rsidRPr="003513DC" w14:paraId="02A679E7" w14:textId="77777777" w:rsidTr="00966386">
        <w:tc>
          <w:tcPr>
            <w:tcW w:w="3168" w:type="dxa"/>
          </w:tcPr>
          <w:p w14:paraId="678EEC0B" w14:textId="77777777" w:rsidR="003513DC" w:rsidRPr="003513DC" w:rsidRDefault="003513DC" w:rsidP="00966386">
            <w:pPr>
              <w:pStyle w:val="Bodytext"/>
              <w:rPr>
                <w:sz w:val="24"/>
                <w:szCs w:val="24"/>
              </w:rPr>
            </w:pPr>
            <w:proofErr w:type="gramStart"/>
            <w:r w:rsidRPr="003513DC">
              <w:rPr>
                <w:b/>
                <w:bCs/>
                <w:iCs/>
                <w:sz w:val="24"/>
                <w:szCs w:val="24"/>
              </w:rPr>
              <w:t>party</w:t>
            </w:r>
            <w:proofErr w:type="gramEnd"/>
            <w:r w:rsidRPr="003513DC">
              <w:rPr>
                <w:b/>
                <w:bCs/>
                <w:iCs/>
                <w:sz w:val="24"/>
                <w:szCs w:val="24"/>
              </w:rPr>
              <w:t xml:space="preserve"> vote</w:t>
            </w:r>
            <w:r w:rsidRPr="003513DC">
              <w:rPr>
                <w:rStyle w:val="x"/>
                <w:iCs/>
                <w:sz w:val="24"/>
                <w:szCs w:val="24"/>
              </w:rPr>
              <w:t> </w:t>
            </w:r>
          </w:p>
        </w:tc>
        <w:tc>
          <w:tcPr>
            <w:tcW w:w="6221" w:type="dxa"/>
          </w:tcPr>
          <w:p w14:paraId="71025C93" w14:textId="77777777" w:rsidR="003513DC" w:rsidRPr="003513DC" w:rsidRDefault="003513DC" w:rsidP="00966386">
            <w:pPr>
              <w:pStyle w:val="MN"/>
              <w:spacing w:after="120" w:line="240" w:lineRule="auto"/>
              <w:rPr>
                <w:rFonts w:ascii="Times New Roman" w:hAnsi="Times New Roman" w:cs="Times New Roman"/>
                <w:i w:val="0"/>
                <w:sz w:val="24"/>
                <w:szCs w:val="24"/>
              </w:rPr>
            </w:pPr>
            <w:r w:rsidRPr="003513DC">
              <w:rPr>
                <w:rFonts w:ascii="Times New Roman" w:hAnsi="Times New Roman" w:cs="Times New Roman"/>
                <w:i w:val="0"/>
                <w:sz w:val="24"/>
                <w:szCs w:val="24"/>
              </w:rPr>
              <w:t xml:space="preserve">There are two measures of such voting. By the stricter measure, a party vote occurs when 90 percent or more of the Democrats in either house of Congress vote together against 90 percent or more of the Republicans. A looser measure counts as </w:t>
            </w:r>
            <w:proofErr w:type="gramStart"/>
            <w:r w:rsidRPr="003513DC">
              <w:rPr>
                <w:rFonts w:ascii="Times New Roman" w:hAnsi="Times New Roman" w:cs="Times New Roman"/>
                <w:i w:val="0"/>
                <w:sz w:val="24"/>
                <w:szCs w:val="24"/>
              </w:rPr>
              <w:t>a party vote</w:t>
            </w:r>
            <w:proofErr w:type="gramEnd"/>
            <w:r w:rsidRPr="003513DC">
              <w:rPr>
                <w:rFonts w:ascii="Times New Roman" w:hAnsi="Times New Roman" w:cs="Times New Roman"/>
                <w:i w:val="0"/>
                <w:sz w:val="24"/>
                <w:szCs w:val="24"/>
              </w:rPr>
              <w:t xml:space="preserve"> any case where at least 50 percent of the Democrats vote together against at least 50 percent of the Republicans.</w:t>
            </w:r>
          </w:p>
        </w:tc>
      </w:tr>
      <w:tr w:rsidR="003513DC" w:rsidRPr="003513DC" w14:paraId="7DD0678D" w14:textId="77777777" w:rsidTr="00966386">
        <w:tc>
          <w:tcPr>
            <w:tcW w:w="3168" w:type="dxa"/>
          </w:tcPr>
          <w:p w14:paraId="479F4831" w14:textId="77777777" w:rsidR="003513DC" w:rsidRPr="003513DC" w:rsidRDefault="003513DC" w:rsidP="00966386">
            <w:pPr>
              <w:pStyle w:val="Bodytext"/>
              <w:rPr>
                <w:sz w:val="24"/>
                <w:szCs w:val="24"/>
              </w:rPr>
            </w:pPr>
            <w:proofErr w:type="gramStart"/>
            <w:r w:rsidRPr="003513DC">
              <w:rPr>
                <w:b/>
                <w:bCs/>
                <w:iCs/>
                <w:sz w:val="24"/>
                <w:szCs w:val="24"/>
              </w:rPr>
              <w:t>caucus</w:t>
            </w:r>
            <w:proofErr w:type="gramEnd"/>
            <w:r w:rsidRPr="003513DC">
              <w:rPr>
                <w:b/>
                <w:bCs/>
                <w:iCs/>
                <w:sz w:val="24"/>
                <w:szCs w:val="24"/>
              </w:rPr>
              <w:t xml:space="preserve"> (congressional)</w:t>
            </w:r>
            <w:r w:rsidRPr="003513DC">
              <w:rPr>
                <w:rStyle w:val="x"/>
                <w:iCs/>
                <w:sz w:val="24"/>
                <w:szCs w:val="24"/>
              </w:rPr>
              <w:t> </w:t>
            </w:r>
          </w:p>
        </w:tc>
        <w:tc>
          <w:tcPr>
            <w:tcW w:w="6221" w:type="dxa"/>
          </w:tcPr>
          <w:p w14:paraId="44A15F43" w14:textId="77777777" w:rsidR="003513DC" w:rsidRPr="003513DC" w:rsidRDefault="003513DC" w:rsidP="00966386">
            <w:pPr>
              <w:pStyle w:val="MN"/>
              <w:spacing w:after="120" w:line="240" w:lineRule="auto"/>
              <w:rPr>
                <w:rFonts w:ascii="Times New Roman" w:hAnsi="Times New Roman" w:cs="Times New Roman"/>
                <w:i w:val="0"/>
                <w:sz w:val="24"/>
                <w:szCs w:val="24"/>
              </w:rPr>
            </w:pPr>
            <w:r w:rsidRPr="003513DC">
              <w:rPr>
                <w:rFonts w:ascii="Times New Roman" w:hAnsi="Times New Roman" w:cs="Times New Roman"/>
                <w:i w:val="0"/>
                <w:sz w:val="24"/>
                <w:szCs w:val="24"/>
              </w:rPr>
              <w:t xml:space="preserve">An association of members of Congress created to advocate a political ideology or a regional, ethnic, or </w:t>
            </w:r>
            <w:r w:rsidRPr="003513DC">
              <w:rPr>
                <w:rFonts w:ascii="Times New Roman" w:hAnsi="Times New Roman" w:cs="Times New Roman"/>
                <w:i w:val="0"/>
                <w:sz w:val="24"/>
                <w:szCs w:val="24"/>
              </w:rPr>
              <w:lastRenderedPageBreak/>
              <w:t>economic interest.</w:t>
            </w:r>
          </w:p>
        </w:tc>
      </w:tr>
      <w:tr w:rsidR="003513DC" w:rsidRPr="003513DC" w14:paraId="5F45A062" w14:textId="77777777" w:rsidTr="00966386">
        <w:tc>
          <w:tcPr>
            <w:tcW w:w="3168" w:type="dxa"/>
          </w:tcPr>
          <w:p w14:paraId="3F2180BD" w14:textId="77777777" w:rsidR="003513DC" w:rsidRPr="003513DC" w:rsidRDefault="003513DC" w:rsidP="00966386">
            <w:pPr>
              <w:pStyle w:val="Bodytext"/>
              <w:rPr>
                <w:sz w:val="24"/>
                <w:szCs w:val="24"/>
              </w:rPr>
            </w:pPr>
            <w:proofErr w:type="gramStart"/>
            <w:r w:rsidRPr="003513DC">
              <w:rPr>
                <w:b/>
                <w:bCs/>
                <w:iCs/>
                <w:sz w:val="24"/>
                <w:szCs w:val="24"/>
              </w:rPr>
              <w:lastRenderedPageBreak/>
              <w:t>standing</w:t>
            </w:r>
            <w:proofErr w:type="gramEnd"/>
            <w:r w:rsidRPr="003513DC">
              <w:rPr>
                <w:b/>
                <w:bCs/>
                <w:iCs/>
                <w:sz w:val="24"/>
                <w:szCs w:val="24"/>
              </w:rPr>
              <w:t xml:space="preserve"> committees</w:t>
            </w:r>
          </w:p>
        </w:tc>
        <w:tc>
          <w:tcPr>
            <w:tcW w:w="6221" w:type="dxa"/>
          </w:tcPr>
          <w:p w14:paraId="03549786" w14:textId="77777777" w:rsidR="003513DC" w:rsidRPr="003513DC" w:rsidRDefault="003513DC" w:rsidP="00966386">
            <w:pPr>
              <w:pStyle w:val="Bodytext"/>
              <w:rPr>
                <w:sz w:val="24"/>
                <w:szCs w:val="24"/>
              </w:rPr>
            </w:pPr>
            <w:r w:rsidRPr="003513DC">
              <w:rPr>
                <w:sz w:val="24"/>
                <w:szCs w:val="24"/>
              </w:rPr>
              <w:t>Permanently established legislative committees that consider and are responsible for legislation within certain subject areas. Examples are the House Ways and Means Committee and the Senate Judiciary Committee.</w:t>
            </w:r>
          </w:p>
        </w:tc>
      </w:tr>
      <w:tr w:rsidR="003513DC" w:rsidRPr="003513DC" w14:paraId="7D638C2C" w14:textId="77777777" w:rsidTr="00966386">
        <w:tc>
          <w:tcPr>
            <w:tcW w:w="3168" w:type="dxa"/>
          </w:tcPr>
          <w:p w14:paraId="0D26ABFE" w14:textId="77777777" w:rsidR="003513DC" w:rsidRPr="003513DC" w:rsidRDefault="003513DC" w:rsidP="00966386">
            <w:pPr>
              <w:pStyle w:val="Bodytext"/>
              <w:rPr>
                <w:sz w:val="24"/>
                <w:szCs w:val="24"/>
              </w:rPr>
            </w:pPr>
            <w:proofErr w:type="gramStart"/>
            <w:r w:rsidRPr="003513DC">
              <w:rPr>
                <w:b/>
                <w:bCs/>
                <w:iCs/>
                <w:sz w:val="24"/>
                <w:szCs w:val="24"/>
              </w:rPr>
              <w:t>select</w:t>
            </w:r>
            <w:proofErr w:type="gramEnd"/>
            <w:r w:rsidRPr="003513DC">
              <w:rPr>
                <w:b/>
                <w:bCs/>
                <w:iCs/>
                <w:sz w:val="24"/>
                <w:szCs w:val="24"/>
              </w:rPr>
              <w:t xml:space="preserve"> committees</w:t>
            </w:r>
          </w:p>
        </w:tc>
        <w:tc>
          <w:tcPr>
            <w:tcW w:w="6221" w:type="dxa"/>
          </w:tcPr>
          <w:p w14:paraId="1FA0F855" w14:textId="77777777" w:rsidR="003513DC" w:rsidRPr="003513DC" w:rsidRDefault="003513DC" w:rsidP="00966386">
            <w:pPr>
              <w:pStyle w:val="Bodytext"/>
              <w:rPr>
                <w:sz w:val="24"/>
                <w:szCs w:val="24"/>
              </w:rPr>
            </w:pPr>
            <w:r w:rsidRPr="003513DC">
              <w:rPr>
                <w:sz w:val="24"/>
                <w:szCs w:val="24"/>
              </w:rPr>
              <w:t>Congressional committees appointed for a limited time and purpose.</w:t>
            </w:r>
          </w:p>
        </w:tc>
      </w:tr>
      <w:tr w:rsidR="003513DC" w:rsidRPr="003513DC" w14:paraId="5ADDD7AA" w14:textId="77777777" w:rsidTr="00966386">
        <w:tc>
          <w:tcPr>
            <w:tcW w:w="3168" w:type="dxa"/>
          </w:tcPr>
          <w:p w14:paraId="6F057622" w14:textId="77777777" w:rsidR="003513DC" w:rsidRPr="003513DC" w:rsidRDefault="003513DC" w:rsidP="00966386">
            <w:pPr>
              <w:pStyle w:val="Bodytext"/>
              <w:rPr>
                <w:sz w:val="24"/>
                <w:szCs w:val="24"/>
              </w:rPr>
            </w:pPr>
            <w:proofErr w:type="gramStart"/>
            <w:r w:rsidRPr="003513DC">
              <w:rPr>
                <w:b/>
                <w:bCs/>
                <w:iCs/>
                <w:sz w:val="24"/>
                <w:szCs w:val="24"/>
              </w:rPr>
              <w:t>joint</w:t>
            </w:r>
            <w:proofErr w:type="gramEnd"/>
            <w:r w:rsidRPr="003513DC">
              <w:rPr>
                <w:b/>
                <w:bCs/>
                <w:iCs/>
                <w:sz w:val="24"/>
                <w:szCs w:val="24"/>
              </w:rPr>
              <w:t xml:space="preserve"> committees</w:t>
            </w:r>
          </w:p>
        </w:tc>
        <w:tc>
          <w:tcPr>
            <w:tcW w:w="6221" w:type="dxa"/>
          </w:tcPr>
          <w:p w14:paraId="3F91E3D2" w14:textId="77777777" w:rsidR="003513DC" w:rsidRPr="003513DC" w:rsidRDefault="003513DC" w:rsidP="00966386">
            <w:pPr>
              <w:pStyle w:val="Bodytext"/>
              <w:rPr>
                <w:sz w:val="24"/>
                <w:szCs w:val="24"/>
              </w:rPr>
            </w:pPr>
            <w:r w:rsidRPr="003513DC">
              <w:rPr>
                <w:sz w:val="24"/>
                <w:szCs w:val="24"/>
              </w:rPr>
              <w:t>Committees on which both representatives and senators serve. An especially important kind of joint committee is the conference committee made up of representatives and senators appointed to resolve differences in the Senate and House versions of the same piece of legislation before final passage.</w:t>
            </w:r>
          </w:p>
        </w:tc>
      </w:tr>
      <w:tr w:rsidR="003513DC" w:rsidRPr="003513DC" w14:paraId="33ABB895" w14:textId="77777777" w:rsidTr="00966386">
        <w:tc>
          <w:tcPr>
            <w:tcW w:w="3168" w:type="dxa"/>
          </w:tcPr>
          <w:p w14:paraId="0BA76F93" w14:textId="77777777" w:rsidR="003513DC" w:rsidRPr="003513DC" w:rsidRDefault="003513DC" w:rsidP="00966386">
            <w:pPr>
              <w:pStyle w:val="Bodytext"/>
              <w:rPr>
                <w:sz w:val="24"/>
                <w:szCs w:val="24"/>
              </w:rPr>
            </w:pPr>
            <w:proofErr w:type="gramStart"/>
            <w:r w:rsidRPr="003513DC">
              <w:rPr>
                <w:b/>
                <w:bCs/>
                <w:iCs/>
                <w:sz w:val="24"/>
                <w:szCs w:val="24"/>
              </w:rPr>
              <w:t>conference</w:t>
            </w:r>
            <w:proofErr w:type="gramEnd"/>
            <w:r w:rsidRPr="003513DC">
              <w:rPr>
                <w:b/>
                <w:bCs/>
                <w:iCs/>
                <w:sz w:val="24"/>
                <w:szCs w:val="24"/>
              </w:rPr>
              <w:t xml:space="preserve"> committees</w:t>
            </w:r>
          </w:p>
        </w:tc>
        <w:tc>
          <w:tcPr>
            <w:tcW w:w="6221" w:type="dxa"/>
          </w:tcPr>
          <w:p w14:paraId="31701393" w14:textId="77777777" w:rsidR="003513DC" w:rsidRPr="003513DC" w:rsidRDefault="003513DC" w:rsidP="00966386">
            <w:pPr>
              <w:pStyle w:val="Bodytext"/>
              <w:rPr>
                <w:sz w:val="24"/>
                <w:szCs w:val="24"/>
              </w:rPr>
            </w:pPr>
            <w:r w:rsidRPr="003513DC">
              <w:rPr>
                <w:sz w:val="24"/>
                <w:szCs w:val="24"/>
              </w:rPr>
              <w:t xml:space="preserve">See </w:t>
            </w:r>
            <w:r w:rsidRPr="003513DC">
              <w:rPr>
                <w:b/>
                <w:sz w:val="24"/>
                <w:szCs w:val="24"/>
              </w:rPr>
              <w:t>joint committees</w:t>
            </w:r>
            <w:r w:rsidRPr="003513DC">
              <w:rPr>
                <w:sz w:val="24"/>
                <w:szCs w:val="24"/>
              </w:rPr>
              <w:t>.</w:t>
            </w:r>
          </w:p>
        </w:tc>
      </w:tr>
      <w:tr w:rsidR="003513DC" w:rsidRPr="003513DC" w14:paraId="4EC51A6F" w14:textId="77777777" w:rsidTr="00966386">
        <w:tc>
          <w:tcPr>
            <w:tcW w:w="3168" w:type="dxa"/>
          </w:tcPr>
          <w:p w14:paraId="5DD4FF39" w14:textId="77777777" w:rsidR="003513DC" w:rsidRPr="003513DC" w:rsidRDefault="003513DC" w:rsidP="00966386">
            <w:pPr>
              <w:pStyle w:val="Bodytext"/>
              <w:rPr>
                <w:sz w:val="24"/>
                <w:szCs w:val="24"/>
              </w:rPr>
            </w:pPr>
            <w:proofErr w:type="gramStart"/>
            <w:r w:rsidRPr="003513DC">
              <w:rPr>
                <w:b/>
                <w:bCs/>
                <w:iCs/>
                <w:sz w:val="24"/>
                <w:szCs w:val="24"/>
              </w:rPr>
              <w:t>simple</w:t>
            </w:r>
            <w:proofErr w:type="gramEnd"/>
            <w:r w:rsidRPr="003513DC">
              <w:rPr>
                <w:b/>
                <w:bCs/>
                <w:iCs/>
                <w:sz w:val="24"/>
                <w:szCs w:val="24"/>
              </w:rPr>
              <w:t xml:space="preserve"> resolution</w:t>
            </w:r>
          </w:p>
        </w:tc>
        <w:tc>
          <w:tcPr>
            <w:tcW w:w="6221" w:type="dxa"/>
          </w:tcPr>
          <w:p w14:paraId="4F501868" w14:textId="77777777" w:rsidR="003513DC" w:rsidRPr="003513DC" w:rsidRDefault="003513DC" w:rsidP="00966386">
            <w:pPr>
              <w:pStyle w:val="Bodytext"/>
              <w:rPr>
                <w:sz w:val="24"/>
                <w:szCs w:val="24"/>
              </w:rPr>
            </w:pPr>
            <w:r w:rsidRPr="003513DC">
              <w:rPr>
                <w:sz w:val="24"/>
                <w:szCs w:val="24"/>
              </w:rPr>
              <w:t xml:space="preserve">An expression of opinion </w:t>
            </w:r>
            <w:r w:rsidRPr="003513DC">
              <w:rPr>
                <w:spacing w:val="-1"/>
                <w:sz w:val="24"/>
                <w:szCs w:val="24"/>
              </w:rPr>
              <w:t>either in the House of Rep</w:t>
            </w:r>
            <w:r w:rsidRPr="003513DC">
              <w:rPr>
                <w:sz w:val="24"/>
                <w:szCs w:val="24"/>
              </w:rPr>
              <w:t>resentatives or the Senate to settle housekeeping or procedural matters in either body. Such expressions are not signed by the president and do not have the force of law.</w:t>
            </w:r>
          </w:p>
        </w:tc>
      </w:tr>
      <w:tr w:rsidR="003513DC" w:rsidRPr="003513DC" w14:paraId="3E911618" w14:textId="77777777" w:rsidTr="00966386">
        <w:tc>
          <w:tcPr>
            <w:tcW w:w="3168" w:type="dxa"/>
          </w:tcPr>
          <w:p w14:paraId="7A93E731" w14:textId="77777777" w:rsidR="003513DC" w:rsidRPr="003513DC" w:rsidRDefault="003513DC" w:rsidP="00966386">
            <w:pPr>
              <w:pStyle w:val="Bodytext"/>
              <w:rPr>
                <w:sz w:val="24"/>
                <w:szCs w:val="24"/>
              </w:rPr>
            </w:pPr>
            <w:proofErr w:type="gramStart"/>
            <w:r w:rsidRPr="003513DC">
              <w:rPr>
                <w:b/>
                <w:bCs/>
                <w:iCs/>
                <w:sz w:val="24"/>
                <w:szCs w:val="24"/>
              </w:rPr>
              <w:t>concurrent</w:t>
            </w:r>
            <w:proofErr w:type="gramEnd"/>
            <w:r w:rsidRPr="003513DC">
              <w:rPr>
                <w:b/>
                <w:bCs/>
                <w:iCs/>
                <w:sz w:val="24"/>
                <w:szCs w:val="24"/>
              </w:rPr>
              <w:t xml:space="preserve"> resolution</w:t>
            </w:r>
          </w:p>
        </w:tc>
        <w:tc>
          <w:tcPr>
            <w:tcW w:w="6221" w:type="dxa"/>
          </w:tcPr>
          <w:p w14:paraId="17193EF6" w14:textId="77777777" w:rsidR="003513DC" w:rsidRPr="003513DC" w:rsidRDefault="003513DC" w:rsidP="00966386">
            <w:pPr>
              <w:pStyle w:val="Bodytext"/>
              <w:rPr>
                <w:sz w:val="24"/>
                <w:szCs w:val="24"/>
              </w:rPr>
            </w:pPr>
            <w:r w:rsidRPr="003513DC">
              <w:rPr>
                <w:sz w:val="24"/>
                <w:szCs w:val="24"/>
              </w:rPr>
              <w:t>An expression of congressional opinion without the force of law that requires the approval of both the House and Senate but not of the president. Used to settle housekeeping and procedural matters that affect both houses.</w:t>
            </w:r>
          </w:p>
        </w:tc>
      </w:tr>
      <w:tr w:rsidR="003513DC" w:rsidRPr="003513DC" w14:paraId="3BE84BCB" w14:textId="77777777" w:rsidTr="00966386">
        <w:tc>
          <w:tcPr>
            <w:tcW w:w="3168" w:type="dxa"/>
          </w:tcPr>
          <w:p w14:paraId="5F096F6F" w14:textId="77777777" w:rsidR="003513DC" w:rsidRPr="003513DC" w:rsidRDefault="003513DC" w:rsidP="00966386">
            <w:pPr>
              <w:pStyle w:val="Bodytext"/>
              <w:rPr>
                <w:sz w:val="24"/>
                <w:szCs w:val="24"/>
              </w:rPr>
            </w:pPr>
            <w:proofErr w:type="gramStart"/>
            <w:r w:rsidRPr="003513DC">
              <w:rPr>
                <w:b/>
                <w:bCs/>
                <w:iCs/>
                <w:sz w:val="24"/>
                <w:szCs w:val="24"/>
              </w:rPr>
              <w:t>joint</w:t>
            </w:r>
            <w:proofErr w:type="gramEnd"/>
            <w:r w:rsidRPr="003513DC">
              <w:rPr>
                <w:b/>
                <w:bCs/>
                <w:iCs/>
                <w:sz w:val="24"/>
                <w:szCs w:val="24"/>
              </w:rPr>
              <w:t xml:space="preserve"> resolution</w:t>
            </w:r>
          </w:p>
        </w:tc>
        <w:tc>
          <w:tcPr>
            <w:tcW w:w="6221" w:type="dxa"/>
          </w:tcPr>
          <w:p w14:paraId="0804D191" w14:textId="77777777" w:rsidR="003513DC" w:rsidRPr="003513DC" w:rsidRDefault="003513DC" w:rsidP="00966386">
            <w:pPr>
              <w:pStyle w:val="Bodytext"/>
              <w:rPr>
                <w:sz w:val="24"/>
                <w:szCs w:val="24"/>
              </w:rPr>
            </w:pPr>
            <w:r w:rsidRPr="003513DC">
              <w:rPr>
                <w:sz w:val="24"/>
                <w:szCs w:val="24"/>
              </w:rPr>
              <w:t xml:space="preserve">A formal expression of congressional opinion that must be approved by both houses of Congress and by the president. </w:t>
            </w:r>
            <w:proofErr w:type="gramStart"/>
            <w:r w:rsidRPr="003513DC">
              <w:rPr>
                <w:sz w:val="24"/>
                <w:szCs w:val="24"/>
              </w:rPr>
              <w:t>Joint resolutions proposing a constitutional amendment need not be signed by the president</w:t>
            </w:r>
            <w:proofErr w:type="gramEnd"/>
            <w:r w:rsidRPr="003513DC">
              <w:rPr>
                <w:sz w:val="24"/>
                <w:szCs w:val="24"/>
              </w:rPr>
              <w:t>.</w:t>
            </w:r>
          </w:p>
        </w:tc>
      </w:tr>
      <w:tr w:rsidR="003513DC" w:rsidRPr="003513DC" w14:paraId="59F641CB" w14:textId="77777777" w:rsidTr="00966386">
        <w:tc>
          <w:tcPr>
            <w:tcW w:w="3168" w:type="dxa"/>
          </w:tcPr>
          <w:p w14:paraId="59B0735A" w14:textId="77777777" w:rsidR="003513DC" w:rsidRPr="003513DC" w:rsidRDefault="003513DC" w:rsidP="00966386">
            <w:pPr>
              <w:pStyle w:val="Bodytext"/>
              <w:rPr>
                <w:sz w:val="24"/>
                <w:szCs w:val="24"/>
              </w:rPr>
            </w:pPr>
            <w:proofErr w:type="gramStart"/>
            <w:r w:rsidRPr="003513DC">
              <w:rPr>
                <w:b/>
                <w:bCs/>
                <w:iCs/>
                <w:sz w:val="24"/>
                <w:szCs w:val="24"/>
              </w:rPr>
              <w:t>discharge</w:t>
            </w:r>
            <w:proofErr w:type="gramEnd"/>
            <w:r w:rsidRPr="003513DC">
              <w:rPr>
                <w:b/>
                <w:bCs/>
                <w:iCs/>
                <w:sz w:val="24"/>
                <w:szCs w:val="24"/>
              </w:rPr>
              <w:t xml:space="preserve"> petition</w:t>
            </w:r>
            <w:r w:rsidRPr="003513DC">
              <w:rPr>
                <w:rStyle w:val="x"/>
                <w:iCs/>
                <w:sz w:val="24"/>
                <w:szCs w:val="24"/>
              </w:rPr>
              <w:t> </w:t>
            </w:r>
          </w:p>
        </w:tc>
        <w:tc>
          <w:tcPr>
            <w:tcW w:w="6221" w:type="dxa"/>
          </w:tcPr>
          <w:p w14:paraId="61461DE8" w14:textId="77777777" w:rsidR="003513DC" w:rsidRPr="003513DC" w:rsidRDefault="003513DC" w:rsidP="00966386">
            <w:pPr>
              <w:pStyle w:val="MN"/>
              <w:spacing w:after="120" w:line="240" w:lineRule="auto"/>
              <w:rPr>
                <w:rFonts w:ascii="Times New Roman" w:hAnsi="Times New Roman" w:cs="Times New Roman"/>
                <w:i w:val="0"/>
                <w:sz w:val="24"/>
                <w:szCs w:val="24"/>
              </w:rPr>
            </w:pPr>
            <w:r w:rsidRPr="003513DC">
              <w:rPr>
                <w:rFonts w:ascii="Times New Roman" w:hAnsi="Times New Roman" w:cs="Times New Roman"/>
                <w:i w:val="0"/>
                <w:sz w:val="24"/>
                <w:szCs w:val="24"/>
              </w:rPr>
              <w:t>A device by which any member of the House, after a committee has had a bill for thirty days, may petition to have it brought to the floor. If a majority of the members agree, the bill is discharged from the committee. The discharge petition was designed to prevent a committee from killing a bill by holding it for too long.</w:t>
            </w:r>
          </w:p>
        </w:tc>
      </w:tr>
      <w:tr w:rsidR="003513DC" w:rsidRPr="003513DC" w14:paraId="2F38BF64" w14:textId="77777777" w:rsidTr="00966386">
        <w:tc>
          <w:tcPr>
            <w:tcW w:w="3168" w:type="dxa"/>
          </w:tcPr>
          <w:p w14:paraId="5746F3E4" w14:textId="77777777" w:rsidR="003513DC" w:rsidRPr="003513DC" w:rsidDel="00076F79" w:rsidRDefault="003513DC" w:rsidP="00966386">
            <w:pPr>
              <w:pStyle w:val="Bodytext"/>
              <w:rPr>
                <w:b/>
                <w:bCs/>
                <w:iCs/>
                <w:sz w:val="24"/>
                <w:szCs w:val="24"/>
              </w:rPr>
            </w:pPr>
            <w:proofErr w:type="gramStart"/>
            <w:r w:rsidRPr="003513DC">
              <w:rPr>
                <w:b/>
                <w:bCs/>
                <w:iCs/>
                <w:sz w:val="24"/>
                <w:szCs w:val="24"/>
              </w:rPr>
              <w:t>restrictive</w:t>
            </w:r>
            <w:proofErr w:type="gramEnd"/>
            <w:r w:rsidRPr="003513DC">
              <w:rPr>
                <w:b/>
                <w:bCs/>
                <w:iCs/>
                <w:sz w:val="24"/>
                <w:szCs w:val="24"/>
              </w:rPr>
              <w:t xml:space="preserve"> rule</w:t>
            </w:r>
          </w:p>
        </w:tc>
        <w:tc>
          <w:tcPr>
            <w:tcW w:w="6221" w:type="dxa"/>
          </w:tcPr>
          <w:p w14:paraId="5807684A" w14:textId="77777777" w:rsidR="003513DC" w:rsidRPr="003513DC" w:rsidRDefault="003513DC" w:rsidP="00966386">
            <w:pPr>
              <w:pStyle w:val="Bodytext"/>
              <w:rPr>
                <w:sz w:val="24"/>
                <w:szCs w:val="24"/>
              </w:rPr>
            </w:pPr>
            <w:r w:rsidRPr="003513DC">
              <w:rPr>
                <w:sz w:val="24"/>
                <w:szCs w:val="24"/>
              </w:rPr>
              <w:t>An order from the House Rules Committee in the House of Representatives that permits certain kinds of amendments but not others to be made to a bill on the legislative floor.</w:t>
            </w:r>
          </w:p>
        </w:tc>
      </w:tr>
      <w:tr w:rsidR="003513DC" w:rsidRPr="003513DC" w14:paraId="249C4143" w14:textId="77777777" w:rsidTr="00966386">
        <w:tc>
          <w:tcPr>
            <w:tcW w:w="3168" w:type="dxa"/>
          </w:tcPr>
          <w:p w14:paraId="2F13375F" w14:textId="77777777" w:rsidR="003513DC" w:rsidRPr="003513DC" w:rsidDel="00076F79" w:rsidRDefault="003513DC" w:rsidP="00966386">
            <w:pPr>
              <w:pStyle w:val="Bodytext"/>
              <w:rPr>
                <w:b/>
                <w:bCs/>
                <w:iCs/>
                <w:sz w:val="24"/>
                <w:szCs w:val="24"/>
              </w:rPr>
            </w:pPr>
            <w:proofErr w:type="gramStart"/>
            <w:r w:rsidRPr="003513DC">
              <w:rPr>
                <w:b/>
                <w:bCs/>
                <w:iCs/>
                <w:sz w:val="24"/>
                <w:szCs w:val="24"/>
              </w:rPr>
              <w:t>closed</w:t>
            </w:r>
            <w:proofErr w:type="gramEnd"/>
            <w:r w:rsidRPr="003513DC">
              <w:rPr>
                <w:b/>
                <w:bCs/>
                <w:iCs/>
                <w:sz w:val="24"/>
                <w:szCs w:val="24"/>
              </w:rPr>
              <w:t xml:space="preserve"> rule</w:t>
            </w:r>
          </w:p>
        </w:tc>
        <w:tc>
          <w:tcPr>
            <w:tcW w:w="6221" w:type="dxa"/>
          </w:tcPr>
          <w:p w14:paraId="0F3FFB66" w14:textId="77777777" w:rsidR="003513DC" w:rsidRPr="003513DC" w:rsidRDefault="003513DC" w:rsidP="00966386">
            <w:pPr>
              <w:pStyle w:val="Bodytext"/>
              <w:rPr>
                <w:sz w:val="24"/>
                <w:szCs w:val="24"/>
              </w:rPr>
            </w:pPr>
            <w:r w:rsidRPr="003513DC">
              <w:rPr>
                <w:sz w:val="24"/>
                <w:szCs w:val="24"/>
              </w:rPr>
              <w:t>An order from the House Rules Committee in the House of Representatives that sets a time limit on debate and forbids a particular bill from being amended on the legislative floor.</w:t>
            </w:r>
          </w:p>
        </w:tc>
      </w:tr>
      <w:tr w:rsidR="003513DC" w:rsidRPr="003513DC" w14:paraId="0CC73010" w14:textId="77777777" w:rsidTr="00966386">
        <w:tc>
          <w:tcPr>
            <w:tcW w:w="3168" w:type="dxa"/>
          </w:tcPr>
          <w:p w14:paraId="19806C94" w14:textId="77777777" w:rsidR="003513DC" w:rsidRPr="003513DC" w:rsidRDefault="003513DC" w:rsidP="00966386">
            <w:pPr>
              <w:pStyle w:val="Bodytext"/>
              <w:rPr>
                <w:sz w:val="24"/>
                <w:szCs w:val="24"/>
              </w:rPr>
            </w:pPr>
            <w:proofErr w:type="gramStart"/>
            <w:r w:rsidRPr="003513DC">
              <w:rPr>
                <w:b/>
                <w:bCs/>
                <w:iCs/>
                <w:sz w:val="24"/>
                <w:szCs w:val="24"/>
              </w:rPr>
              <w:t>open</w:t>
            </w:r>
            <w:proofErr w:type="gramEnd"/>
            <w:r w:rsidRPr="003513DC">
              <w:rPr>
                <w:b/>
                <w:bCs/>
                <w:iCs/>
                <w:sz w:val="24"/>
                <w:szCs w:val="24"/>
              </w:rPr>
              <w:t xml:space="preserve"> rule</w:t>
            </w:r>
          </w:p>
        </w:tc>
        <w:tc>
          <w:tcPr>
            <w:tcW w:w="6221" w:type="dxa"/>
          </w:tcPr>
          <w:p w14:paraId="6ED216F2" w14:textId="77777777" w:rsidR="003513DC" w:rsidRPr="003513DC" w:rsidRDefault="003513DC" w:rsidP="00966386">
            <w:pPr>
              <w:pStyle w:val="Bodytext"/>
              <w:rPr>
                <w:sz w:val="24"/>
                <w:szCs w:val="24"/>
              </w:rPr>
            </w:pPr>
            <w:r w:rsidRPr="003513DC">
              <w:rPr>
                <w:sz w:val="24"/>
                <w:szCs w:val="24"/>
              </w:rPr>
              <w:t>An order from the House Rules Committee in the House of Representatives that permits a bill to be amended on the legislative floor.</w:t>
            </w:r>
          </w:p>
        </w:tc>
      </w:tr>
      <w:tr w:rsidR="003513DC" w:rsidRPr="003513DC" w14:paraId="6A284919" w14:textId="77777777" w:rsidTr="00966386">
        <w:tc>
          <w:tcPr>
            <w:tcW w:w="3168" w:type="dxa"/>
          </w:tcPr>
          <w:p w14:paraId="508B89E3" w14:textId="77777777" w:rsidR="003513DC" w:rsidRPr="003513DC" w:rsidRDefault="003513DC" w:rsidP="00966386">
            <w:pPr>
              <w:pStyle w:val="Bodytext"/>
              <w:rPr>
                <w:sz w:val="24"/>
                <w:szCs w:val="24"/>
              </w:rPr>
            </w:pPr>
            <w:proofErr w:type="gramStart"/>
            <w:r w:rsidRPr="003513DC">
              <w:rPr>
                <w:b/>
                <w:bCs/>
                <w:iCs/>
                <w:sz w:val="24"/>
                <w:szCs w:val="24"/>
              </w:rPr>
              <w:t>filibuster</w:t>
            </w:r>
            <w:proofErr w:type="gramEnd"/>
          </w:p>
        </w:tc>
        <w:tc>
          <w:tcPr>
            <w:tcW w:w="6221" w:type="dxa"/>
          </w:tcPr>
          <w:p w14:paraId="1435AC86" w14:textId="77777777" w:rsidR="003513DC" w:rsidRPr="003513DC" w:rsidRDefault="003513DC" w:rsidP="00966386">
            <w:pPr>
              <w:pStyle w:val="Bodytext"/>
              <w:rPr>
                <w:sz w:val="24"/>
                <w:szCs w:val="24"/>
              </w:rPr>
            </w:pPr>
            <w:r w:rsidRPr="003513DC">
              <w:rPr>
                <w:sz w:val="24"/>
                <w:szCs w:val="24"/>
              </w:rPr>
              <w:t xml:space="preserve">An attempt to defeat a bill in the Senate by talking indefinitely, </w:t>
            </w:r>
            <w:proofErr w:type="gramStart"/>
            <w:r w:rsidRPr="003513DC">
              <w:rPr>
                <w:sz w:val="24"/>
                <w:szCs w:val="24"/>
              </w:rPr>
              <w:t>thus preventing</w:t>
            </w:r>
            <w:proofErr w:type="gramEnd"/>
            <w:r w:rsidRPr="003513DC">
              <w:rPr>
                <w:sz w:val="24"/>
                <w:szCs w:val="24"/>
              </w:rPr>
              <w:t xml:space="preserve"> the Senate from taking action on it. From the Spanish </w:t>
            </w:r>
            <w:proofErr w:type="spellStart"/>
            <w:r w:rsidRPr="003513DC">
              <w:rPr>
                <w:i/>
                <w:iCs/>
                <w:sz w:val="24"/>
                <w:szCs w:val="24"/>
              </w:rPr>
              <w:t>filibustero</w:t>
            </w:r>
            <w:proofErr w:type="spellEnd"/>
            <w:r w:rsidRPr="003513DC">
              <w:rPr>
                <w:sz w:val="24"/>
                <w:szCs w:val="24"/>
              </w:rPr>
              <w:t>, which means a “freebooter,” a military adventurer.</w:t>
            </w:r>
          </w:p>
        </w:tc>
      </w:tr>
      <w:tr w:rsidR="003513DC" w:rsidRPr="003513DC" w14:paraId="44DA7DC4" w14:textId="77777777" w:rsidTr="00966386">
        <w:tc>
          <w:tcPr>
            <w:tcW w:w="3168" w:type="dxa"/>
          </w:tcPr>
          <w:p w14:paraId="26893BAB" w14:textId="77777777" w:rsidR="003513DC" w:rsidRPr="003513DC" w:rsidRDefault="003513DC" w:rsidP="00966386">
            <w:pPr>
              <w:pStyle w:val="Bodytext"/>
              <w:rPr>
                <w:sz w:val="24"/>
                <w:szCs w:val="24"/>
              </w:rPr>
            </w:pPr>
            <w:proofErr w:type="gramStart"/>
            <w:r w:rsidRPr="003513DC">
              <w:rPr>
                <w:b/>
                <w:bCs/>
                <w:iCs/>
                <w:sz w:val="24"/>
                <w:szCs w:val="24"/>
              </w:rPr>
              <w:t>riders</w:t>
            </w:r>
            <w:proofErr w:type="gramEnd"/>
          </w:p>
        </w:tc>
        <w:tc>
          <w:tcPr>
            <w:tcW w:w="6221" w:type="dxa"/>
          </w:tcPr>
          <w:p w14:paraId="79C2E510" w14:textId="77777777" w:rsidR="003513DC" w:rsidRPr="003513DC" w:rsidRDefault="003513DC" w:rsidP="00966386">
            <w:pPr>
              <w:pStyle w:val="Bodytext"/>
              <w:rPr>
                <w:sz w:val="24"/>
                <w:szCs w:val="24"/>
              </w:rPr>
            </w:pPr>
            <w:r w:rsidRPr="003513DC">
              <w:rPr>
                <w:sz w:val="24"/>
                <w:szCs w:val="24"/>
              </w:rPr>
              <w:t>Amendments on matters unrelated to a bill that are added to an important bill so that they will “ride” to passage through the Congress. When a bill has lots of riders, it is called a Christmas-tree bill.</w:t>
            </w:r>
          </w:p>
        </w:tc>
      </w:tr>
      <w:tr w:rsidR="003513DC" w:rsidRPr="003513DC" w14:paraId="21D08E21" w14:textId="77777777" w:rsidTr="00966386">
        <w:tc>
          <w:tcPr>
            <w:tcW w:w="3168" w:type="dxa"/>
          </w:tcPr>
          <w:p w14:paraId="0D1791DC" w14:textId="77777777" w:rsidR="003513DC" w:rsidRPr="003513DC" w:rsidRDefault="003513DC" w:rsidP="00966386">
            <w:pPr>
              <w:pStyle w:val="Bodytext"/>
              <w:rPr>
                <w:sz w:val="24"/>
                <w:szCs w:val="24"/>
              </w:rPr>
            </w:pPr>
            <w:proofErr w:type="gramStart"/>
            <w:r w:rsidRPr="003513DC">
              <w:rPr>
                <w:b/>
                <w:bCs/>
                <w:iCs/>
                <w:sz w:val="24"/>
                <w:szCs w:val="24"/>
              </w:rPr>
              <w:t>cloture</w:t>
            </w:r>
            <w:proofErr w:type="gramEnd"/>
            <w:r w:rsidRPr="003513DC">
              <w:rPr>
                <w:b/>
                <w:bCs/>
                <w:iCs/>
                <w:sz w:val="24"/>
                <w:szCs w:val="24"/>
              </w:rPr>
              <w:t xml:space="preserve"> resolution</w:t>
            </w:r>
          </w:p>
        </w:tc>
        <w:tc>
          <w:tcPr>
            <w:tcW w:w="6221" w:type="dxa"/>
          </w:tcPr>
          <w:p w14:paraId="5C436D9A" w14:textId="77777777" w:rsidR="003513DC" w:rsidRPr="003513DC" w:rsidRDefault="003513DC" w:rsidP="00966386">
            <w:pPr>
              <w:pStyle w:val="MN"/>
              <w:spacing w:after="120" w:line="240" w:lineRule="auto"/>
              <w:rPr>
                <w:rFonts w:ascii="Times New Roman" w:hAnsi="Times New Roman" w:cs="Times New Roman"/>
                <w:i w:val="0"/>
                <w:sz w:val="24"/>
                <w:szCs w:val="24"/>
              </w:rPr>
            </w:pPr>
            <w:r w:rsidRPr="003513DC">
              <w:rPr>
                <w:rFonts w:ascii="Times New Roman" w:hAnsi="Times New Roman" w:cs="Times New Roman"/>
                <w:i w:val="0"/>
                <w:sz w:val="24"/>
                <w:szCs w:val="24"/>
              </w:rPr>
              <w:t>A rule used by the Senate to end or limit debate. Designed to prevent “talking a bill to death” by filibuster. To pass in the Senate, three-fifths of the entire Senate membership (or sixty senators) must vote for it.</w:t>
            </w:r>
          </w:p>
        </w:tc>
      </w:tr>
      <w:tr w:rsidR="003513DC" w:rsidRPr="003513DC" w14:paraId="2F6E9966" w14:textId="77777777" w:rsidTr="00966386">
        <w:tc>
          <w:tcPr>
            <w:tcW w:w="3168" w:type="dxa"/>
          </w:tcPr>
          <w:p w14:paraId="58E95204" w14:textId="77777777" w:rsidR="003513DC" w:rsidRPr="003513DC" w:rsidRDefault="003513DC" w:rsidP="00966386">
            <w:pPr>
              <w:pStyle w:val="Bodytext"/>
              <w:rPr>
                <w:sz w:val="24"/>
                <w:szCs w:val="24"/>
              </w:rPr>
            </w:pPr>
            <w:proofErr w:type="gramStart"/>
            <w:r w:rsidRPr="003513DC">
              <w:rPr>
                <w:b/>
                <w:bCs/>
                <w:iCs/>
                <w:sz w:val="24"/>
                <w:szCs w:val="24"/>
              </w:rPr>
              <w:t>double</w:t>
            </w:r>
            <w:proofErr w:type="gramEnd"/>
            <w:r w:rsidRPr="003513DC">
              <w:rPr>
                <w:b/>
                <w:bCs/>
                <w:iCs/>
                <w:sz w:val="24"/>
                <w:szCs w:val="24"/>
              </w:rPr>
              <w:t xml:space="preserve"> tracking</w:t>
            </w:r>
          </w:p>
        </w:tc>
        <w:tc>
          <w:tcPr>
            <w:tcW w:w="6221" w:type="dxa"/>
          </w:tcPr>
          <w:p w14:paraId="09FC4EFB" w14:textId="77777777" w:rsidR="003513DC" w:rsidRPr="003513DC" w:rsidRDefault="003513DC" w:rsidP="00966386">
            <w:pPr>
              <w:pStyle w:val="Bodytext"/>
              <w:rPr>
                <w:sz w:val="24"/>
                <w:szCs w:val="24"/>
              </w:rPr>
            </w:pPr>
            <w:r w:rsidRPr="003513DC">
              <w:rPr>
                <w:sz w:val="24"/>
                <w:szCs w:val="24"/>
              </w:rPr>
              <w:t>Setting aside a bill against which one or more senators are filibustering so that other legislation can be voted on.</w:t>
            </w:r>
          </w:p>
        </w:tc>
      </w:tr>
      <w:tr w:rsidR="003513DC" w:rsidRPr="003513DC" w14:paraId="37121103" w14:textId="77777777" w:rsidTr="00966386">
        <w:tc>
          <w:tcPr>
            <w:tcW w:w="3168" w:type="dxa"/>
          </w:tcPr>
          <w:p w14:paraId="40FFA9F5" w14:textId="77777777" w:rsidR="003513DC" w:rsidRPr="003513DC" w:rsidRDefault="003513DC" w:rsidP="00966386">
            <w:pPr>
              <w:pStyle w:val="Bodytext"/>
              <w:rPr>
                <w:sz w:val="24"/>
                <w:szCs w:val="24"/>
              </w:rPr>
            </w:pPr>
            <w:proofErr w:type="gramStart"/>
            <w:r w:rsidRPr="003513DC">
              <w:rPr>
                <w:b/>
                <w:bCs/>
                <w:iCs/>
                <w:sz w:val="24"/>
                <w:szCs w:val="24"/>
              </w:rPr>
              <w:t>voice</w:t>
            </w:r>
            <w:proofErr w:type="gramEnd"/>
            <w:r w:rsidRPr="003513DC">
              <w:rPr>
                <w:b/>
                <w:bCs/>
                <w:iCs/>
                <w:sz w:val="24"/>
                <w:szCs w:val="24"/>
              </w:rPr>
              <w:t xml:space="preserve"> vote</w:t>
            </w:r>
            <w:r w:rsidRPr="003513DC">
              <w:rPr>
                <w:rStyle w:val="x"/>
                <w:iCs/>
                <w:sz w:val="24"/>
                <w:szCs w:val="24"/>
              </w:rPr>
              <w:t> </w:t>
            </w:r>
          </w:p>
        </w:tc>
        <w:tc>
          <w:tcPr>
            <w:tcW w:w="6221" w:type="dxa"/>
          </w:tcPr>
          <w:p w14:paraId="2B27F5EB" w14:textId="77777777" w:rsidR="003513DC" w:rsidRPr="003513DC" w:rsidRDefault="003513DC" w:rsidP="00966386">
            <w:pPr>
              <w:pStyle w:val="Bodytext"/>
              <w:rPr>
                <w:sz w:val="24"/>
                <w:szCs w:val="24"/>
              </w:rPr>
            </w:pPr>
            <w:r w:rsidRPr="003513DC">
              <w:rPr>
                <w:sz w:val="24"/>
                <w:szCs w:val="24"/>
              </w:rPr>
              <w:t>A congressional voting procedure in which members shout “aye” in approval or “no” in disapproval; allows members to vote quickly or anonymously on bills.</w:t>
            </w:r>
          </w:p>
        </w:tc>
      </w:tr>
      <w:tr w:rsidR="003513DC" w:rsidRPr="003513DC" w14:paraId="5D7EC369" w14:textId="77777777" w:rsidTr="00966386">
        <w:tc>
          <w:tcPr>
            <w:tcW w:w="3168" w:type="dxa"/>
          </w:tcPr>
          <w:p w14:paraId="4B23755C" w14:textId="77777777" w:rsidR="003513DC" w:rsidRPr="003513DC" w:rsidRDefault="003513DC" w:rsidP="00966386">
            <w:pPr>
              <w:pStyle w:val="Bodytext"/>
              <w:rPr>
                <w:sz w:val="24"/>
                <w:szCs w:val="24"/>
              </w:rPr>
            </w:pPr>
            <w:proofErr w:type="gramStart"/>
            <w:r w:rsidRPr="003513DC">
              <w:rPr>
                <w:b/>
                <w:bCs/>
                <w:iCs/>
                <w:sz w:val="24"/>
                <w:szCs w:val="24"/>
              </w:rPr>
              <w:t>division</w:t>
            </w:r>
            <w:proofErr w:type="gramEnd"/>
            <w:r w:rsidRPr="003513DC">
              <w:rPr>
                <w:b/>
                <w:bCs/>
                <w:iCs/>
                <w:sz w:val="24"/>
                <w:szCs w:val="24"/>
              </w:rPr>
              <w:t xml:space="preserve"> vote</w:t>
            </w:r>
          </w:p>
        </w:tc>
        <w:tc>
          <w:tcPr>
            <w:tcW w:w="6221" w:type="dxa"/>
          </w:tcPr>
          <w:p w14:paraId="2A5A1906" w14:textId="77777777" w:rsidR="003513DC" w:rsidRPr="003513DC" w:rsidRDefault="003513DC" w:rsidP="00966386">
            <w:pPr>
              <w:pStyle w:val="Bodytext"/>
              <w:rPr>
                <w:sz w:val="24"/>
                <w:szCs w:val="24"/>
              </w:rPr>
            </w:pPr>
            <w:r w:rsidRPr="003513DC">
              <w:rPr>
                <w:sz w:val="24"/>
                <w:szCs w:val="24"/>
              </w:rPr>
              <w:t>A congressional voting procedure in which members stand and are counted.</w:t>
            </w:r>
          </w:p>
        </w:tc>
      </w:tr>
      <w:tr w:rsidR="003513DC" w:rsidRPr="003513DC" w14:paraId="0824AD0D" w14:textId="77777777" w:rsidTr="00966386">
        <w:tc>
          <w:tcPr>
            <w:tcW w:w="3168" w:type="dxa"/>
          </w:tcPr>
          <w:p w14:paraId="631B70E1" w14:textId="77777777" w:rsidR="003513DC" w:rsidRPr="003513DC" w:rsidRDefault="003513DC" w:rsidP="00966386">
            <w:pPr>
              <w:pStyle w:val="Bodytext"/>
              <w:rPr>
                <w:sz w:val="24"/>
                <w:szCs w:val="24"/>
              </w:rPr>
            </w:pPr>
            <w:proofErr w:type="gramStart"/>
            <w:r w:rsidRPr="003513DC">
              <w:rPr>
                <w:b/>
                <w:bCs/>
                <w:iCs/>
                <w:spacing w:val="-1"/>
                <w:sz w:val="24"/>
                <w:szCs w:val="24"/>
              </w:rPr>
              <w:t>roll</w:t>
            </w:r>
            <w:proofErr w:type="gramEnd"/>
            <w:r w:rsidRPr="003513DC">
              <w:rPr>
                <w:b/>
                <w:bCs/>
                <w:iCs/>
                <w:spacing w:val="-1"/>
                <w:sz w:val="24"/>
                <w:szCs w:val="24"/>
              </w:rPr>
              <w:t>-call</w:t>
            </w:r>
          </w:p>
        </w:tc>
        <w:tc>
          <w:tcPr>
            <w:tcW w:w="6221" w:type="dxa"/>
          </w:tcPr>
          <w:p w14:paraId="2EC64A7F" w14:textId="77777777" w:rsidR="003513DC" w:rsidRPr="003513DC" w:rsidRDefault="003513DC" w:rsidP="00966386">
            <w:pPr>
              <w:pStyle w:val="Bodytext"/>
              <w:rPr>
                <w:sz w:val="24"/>
                <w:szCs w:val="24"/>
              </w:rPr>
            </w:pPr>
            <w:r w:rsidRPr="003513DC">
              <w:rPr>
                <w:spacing w:val="-2"/>
                <w:sz w:val="24"/>
                <w:szCs w:val="24"/>
              </w:rPr>
              <w:t>A congressional voting procedure that consists of members answering “yea” or “nay” to their names. When roll calls were handled orally, it was a time-consuming process in the House. Since 1973 an electronic voting system permits each House member to record his or her vote and learn the total automatically.</w:t>
            </w:r>
          </w:p>
        </w:tc>
      </w:tr>
      <w:tr w:rsidR="003513DC" w:rsidRPr="003513DC" w14:paraId="05D68171" w14:textId="77777777" w:rsidTr="00966386">
        <w:tc>
          <w:tcPr>
            <w:tcW w:w="3168" w:type="dxa"/>
          </w:tcPr>
          <w:p w14:paraId="020F8712" w14:textId="77777777" w:rsidR="003513DC" w:rsidRPr="003513DC" w:rsidRDefault="003513DC" w:rsidP="00966386">
            <w:pPr>
              <w:pStyle w:val="Bodytext"/>
              <w:rPr>
                <w:sz w:val="24"/>
                <w:szCs w:val="24"/>
              </w:rPr>
            </w:pPr>
            <w:proofErr w:type="gramStart"/>
            <w:r w:rsidRPr="003513DC">
              <w:rPr>
                <w:b/>
                <w:bCs/>
                <w:iCs/>
                <w:spacing w:val="-2"/>
                <w:sz w:val="24"/>
                <w:szCs w:val="24"/>
              </w:rPr>
              <w:t>veto</w:t>
            </w:r>
            <w:proofErr w:type="gramEnd"/>
          </w:p>
        </w:tc>
        <w:tc>
          <w:tcPr>
            <w:tcW w:w="6221" w:type="dxa"/>
          </w:tcPr>
          <w:p w14:paraId="28BD6B9F" w14:textId="77777777" w:rsidR="003513DC" w:rsidRPr="003513DC" w:rsidRDefault="003513DC" w:rsidP="00966386">
            <w:pPr>
              <w:pStyle w:val="Bodytext"/>
              <w:rPr>
                <w:sz w:val="24"/>
                <w:szCs w:val="24"/>
              </w:rPr>
            </w:pPr>
            <w:r w:rsidRPr="003513DC">
              <w:rPr>
                <w:spacing w:val="-1"/>
                <w:sz w:val="24"/>
                <w:szCs w:val="24"/>
              </w:rPr>
              <w:t>Literally, “I forbid,”</w:t>
            </w:r>
            <w:r w:rsidRPr="003513DC">
              <w:rPr>
                <w:sz w:val="24"/>
                <w:szCs w:val="24"/>
              </w:rPr>
              <w:t xml:space="preserve"> it refers to the power of a president to disapprove a bill; it may be overridden by a two-thirds vote of each house of Congress.</w:t>
            </w:r>
          </w:p>
        </w:tc>
      </w:tr>
    </w:tbl>
    <w:p w14:paraId="2CC10888" w14:textId="77777777" w:rsidR="00917E8E" w:rsidRDefault="00917E8E">
      <w:pPr>
        <w:rPr>
          <w:rFonts w:ascii="Times New Roman" w:hAnsi="Times New Roman" w:cs="Times New Roman"/>
          <w:b/>
        </w:rPr>
      </w:pPr>
    </w:p>
    <w:p w14:paraId="77572149" w14:textId="77777777" w:rsidR="003513DC" w:rsidRDefault="003513DC">
      <w:pPr>
        <w:rPr>
          <w:rFonts w:ascii="Times New Roman" w:hAnsi="Times New Roman" w:cs="Times New Roman"/>
          <w:b/>
        </w:rPr>
      </w:pPr>
    </w:p>
    <w:p w14:paraId="64A4E4CE" w14:textId="77777777" w:rsidR="003513DC" w:rsidRPr="003513DC" w:rsidRDefault="003513DC">
      <w:pPr>
        <w:rPr>
          <w:rFonts w:ascii="Times New Roman" w:hAnsi="Times New Roman" w:cs="Times New Roman"/>
          <w:b/>
        </w:rPr>
      </w:pPr>
    </w:p>
    <w:p w14:paraId="67F66C2B" w14:textId="77777777" w:rsidR="003513DC" w:rsidRPr="003513DC" w:rsidRDefault="003513DC">
      <w:pPr>
        <w:rPr>
          <w:rFonts w:ascii="Times New Roman" w:hAnsi="Times New Roman" w:cs="Times New Roman"/>
          <w:b/>
        </w:rPr>
      </w:pPr>
    </w:p>
    <w:tbl>
      <w:tblPr>
        <w:tblW w:w="0" w:type="auto"/>
        <w:tblLook w:val="04A0" w:firstRow="1" w:lastRow="0" w:firstColumn="1" w:lastColumn="0" w:noHBand="0" w:noVBand="1"/>
      </w:tblPr>
      <w:tblGrid>
        <w:gridCol w:w="3356"/>
        <w:gridCol w:w="5500"/>
      </w:tblGrid>
      <w:tr w:rsidR="003513DC" w:rsidRPr="003513DC" w14:paraId="0DA8D526" w14:textId="77777777" w:rsidTr="00966386">
        <w:tc>
          <w:tcPr>
            <w:tcW w:w="3528" w:type="dxa"/>
          </w:tcPr>
          <w:p w14:paraId="76058BA6" w14:textId="77777777" w:rsidR="003513DC" w:rsidRPr="003513DC" w:rsidRDefault="003513DC" w:rsidP="00966386">
            <w:pPr>
              <w:pStyle w:val="Bodytext"/>
              <w:rPr>
                <w:sz w:val="24"/>
                <w:szCs w:val="24"/>
              </w:rPr>
            </w:pPr>
            <w:proofErr w:type="gramStart"/>
            <w:r w:rsidRPr="003513DC">
              <w:rPr>
                <w:b/>
                <w:sz w:val="24"/>
                <w:szCs w:val="24"/>
              </w:rPr>
              <w:t>circular</w:t>
            </w:r>
            <w:proofErr w:type="gramEnd"/>
            <w:r w:rsidRPr="003513DC">
              <w:rPr>
                <w:b/>
                <w:sz w:val="24"/>
                <w:szCs w:val="24"/>
              </w:rPr>
              <w:t xml:space="preserve"> structure</w:t>
            </w:r>
          </w:p>
        </w:tc>
        <w:tc>
          <w:tcPr>
            <w:tcW w:w="5861" w:type="dxa"/>
          </w:tcPr>
          <w:p w14:paraId="4DCB5C82" w14:textId="77777777" w:rsidR="003513DC" w:rsidRPr="003513DC" w:rsidRDefault="003513DC" w:rsidP="00966386">
            <w:pPr>
              <w:pStyle w:val="Bodytext"/>
              <w:rPr>
                <w:sz w:val="24"/>
                <w:szCs w:val="24"/>
              </w:rPr>
            </w:pPr>
            <w:r w:rsidRPr="003513DC">
              <w:rPr>
                <w:sz w:val="24"/>
                <w:szCs w:val="24"/>
              </w:rPr>
              <w:t>A method of organizing a president’s staff in which several presidential assistants report directly to the president.</w:t>
            </w:r>
          </w:p>
        </w:tc>
      </w:tr>
      <w:tr w:rsidR="003513DC" w:rsidRPr="003513DC" w14:paraId="52353F46" w14:textId="77777777" w:rsidTr="00966386">
        <w:tc>
          <w:tcPr>
            <w:tcW w:w="3528" w:type="dxa"/>
          </w:tcPr>
          <w:p w14:paraId="2105D831" w14:textId="77777777" w:rsidR="003513DC" w:rsidRPr="003513DC" w:rsidRDefault="003513DC" w:rsidP="00966386">
            <w:pPr>
              <w:pStyle w:val="Bodytext"/>
              <w:rPr>
                <w:sz w:val="24"/>
                <w:szCs w:val="24"/>
              </w:rPr>
            </w:pPr>
            <w:proofErr w:type="gramStart"/>
            <w:r w:rsidRPr="003513DC">
              <w:rPr>
                <w:b/>
                <w:sz w:val="24"/>
                <w:szCs w:val="24"/>
              </w:rPr>
              <w:t>pyramid</w:t>
            </w:r>
            <w:proofErr w:type="gramEnd"/>
            <w:r w:rsidRPr="003513DC">
              <w:rPr>
                <w:b/>
                <w:sz w:val="24"/>
                <w:szCs w:val="24"/>
              </w:rPr>
              <w:t xml:space="preserve"> structure</w:t>
            </w:r>
          </w:p>
        </w:tc>
        <w:tc>
          <w:tcPr>
            <w:tcW w:w="5861" w:type="dxa"/>
          </w:tcPr>
          <w:p w14:paraId="78438AEB" w14:textId="77777777" w:rsidR="003513DC" w:rsidRPr="003513DC" w:rsidRDefault="003513DC" w:rsidP="00966386">
            <w:pPr>
              <w:pStyle w:val="Bodytext"/>
              <w:rPr>
                <w:sz w:val="24"/>
                <w:szCs w:val="24"/>
              </w:rPr>
            </w:pPr>
            <w:r w:rsidRPr="003513DC">
              <w:rPr>
                <w:sz w:val="24"/>
                <w:szCs w:val="24"/>
              </w:rPr>
              <w:t>A method of organizing a president’s staff in which most presidential assistants report through a hierarchy to the president’s chief of staff.</w:t>
            </w:r>
          </w:p>
        </w:tc>
      </w:tr>
      <w:tr w:rsidR="003513DC" w:rsidRPr="003513DC" w14:paraId="51B9DC4D" w14:textId="77777777" w:rsidTr="00966386">
        <w:tc>
          <w:tcPr>
            <w:tcW w:w="3528" w:type="dxa"/>
          </w:tcPr>
          <w:p w14:paraId="5FC93B77" w14:textId="77777777" w:rsidR="003513DC" w:rsidRPr="003513DC" w:rsidRDefault="003513DC" w:rsidP="00966386">
            <w:pPr>
              <w:pStyle w:val="Bodytext"/>
              <w:rPr>
                <w:sz w:val="24"/>
                <w:szCs w:val="24"/>
              </w:rPr>
            </w:pPr>
            <w:proofErr w:type="gramStart"/>
            <w:r w:rsidRPr="003513DC">
              <w:rPr>
                <w:b/>
                <w:sz w:val="24"/>
                <w:szCs w:val="24"/>
              </w:rPr>
              <w:t>cluster</w:t>
            </w:r>
            <w:proofErr w:type="gramEnd"/>
            <w:r w:rsidRPr="003513DC">
              <w:rPr>
                <w:b/>
                <w:sz w:val="24"/>
                <w:szCs w:val="24"/>
              </w:rPr>
              <w:t xml:space="preserve"> structure</w:t>
            </w:r>
          </w:p>
        </w:tc>
        <w:tc>
          <w:tcPr>
            <w:tcW w:w="5861" w:type="dxa"/>
          </w:tcPr>
          <w:p w14:paraId="45FB38AB" w14:textId="77777777" w:rsidR="003513DC" w:rsidRPr="003513DC" w:rsidRDefault="003513DC" w:rsidP="00966386">
            <w:pPr>
              <w:pStyle w:val="Bodytext"/>
              <w:rPr>
                <w:sz w:val="24"/>
                <w:szCs w:val="24"/>
              </w:rPr>
            </w:pPr>
            <w:r w:rsidRPr="003513DC">
              <w:rPr>
                <w:sz w:val="24"/>
                <w:szCs w:val="24"/>
              </w:rPr>
              <w:t>A system for organizing the White House in which a group of subordinates and committees all report to the president directly.</w:t>
            </w:r>
          </w:p>
        </w:tc>
      </w:tr>
      <w:tr w:rsidR="003513DC" w:rsidRPr="003513DC" w14:paraId="77BBC162" w14:textId="77777777" w:rsidTr="00966386">
        <w:tc>
          <w:tcPr>
            <w:tcW w:w="3528" w:type="dxa"/>
          </w:tcPr>
          <w:p w14:paraId="62454A31" w14:textId="77777777" w:rsidR="003513DC" w:rsidRPr="003513DC" w:rsidRDefault="003513DC" w:rsidP="00966386">
            <w:pPr>
              <w:pStyle w:val="Bodytext"/>
              <w:rPr>
                <w:sz w:val="24"/>
                <w:szCs w:val="24"/>
              </w:rPr>
            </w:pPr>
            <w:proofErr w:type="gramStart"/>
            <w:r w:rsidRPr="003513DC">
              <w:rPr>
                <w:b/>
                <w:sz w:val="24"/>
                <w:szCs w:val="24"/>
              </w:rPr>
              <w:t>cabinet</w:t>
            </w:r>
            <w:proofErr w:type="gramEnd"/>
          </w:p>
        </w:tc>
        <w:tc>
          <w:tcPr>
            <w:tcW w:w="5861" w:type="dxa"/>
          </w:tcPr>
          <w:p w14:paraId="173C19F0" w14:textId="77777777" w:rsidR="003513DC" w:rsidRPr="003513DC" w:rsidRDefault="003513DC" w:rsidP="00966386">
            <w:pPr>
              <w:pStyle w:val="Bodytext"/>
              <w:rPr>
                <w:sz w:val="24"/>
                <w:szCs w:val="24"/>
              </w:rPr>
            </w:pPr>
            <w:r w:rsidRPr="003513DC">
              <w:rPr>
                <w:sz w:val="24"/>
                <w:szCs w:val="24"/>
              </w:rPr>
              <w:t>By custom, the cabinet includes the heads of the fifteen major executive departments.</w:t>
            </w:r>
          </w:p>
        </w:tc>
      </w:tr>
      <w:tr w:rsidR="003513DC" w:rsidRPr="003513DC" w14:paraId="1790DE88" w14:textId="77777777" w:rsidTr="00966386">
        <w:tc>
          <w:tcPr>
            <w:tcW w:w="3528" w:type="dxa"/>
          </w:tcPr>
          <w:p w14:paraId="78F6CB74" w14:textId="77777777" w:rsidR="003513DC" w:rsidRPr="003513DC" w:rsidRDefault="003513DC" w:rsidP="00966386">
            <w:pPr>
              <w:pStyle w:val="Bodytext"/>
              <w:rPr>
                <w:sz w:val="24"/>
                <w:szCs w:val="24"/>
              </w:rPr>
            </w:pPr>
            <w:proofErr w:type="gramStart"/>
            <w:r w:rsidRPr="003513DC">
              <w:rPr>
                <w:b/>
                <w:sz w:val="24"/>
                <w:szCs w:val="24"/>
              </w:rPr>
              <w:t>executive</w:t>
            </w:r>
            <w:proofErr w:type="gramEnd"/>
            <w:r w:rsidRPr="003513DC">
              <w:rPr>
                <w:b/>
                <w:sz w:val="24"/>
                <w:szCs w:val="24"/>
              </w:rPr>
              <w:t xml:space="preserve"> privilege</w:t>
            </w:r>
          </w:p>
        </w:tc>
        <w:tc>
          <w:tcPr>
            <w:tcW w:w="5861" w:type="dxa"/>
          </w:tcPr>
          <w:p w14:paraId="2EE80EE9" w14:textId="77777777" w:rsidR="003513DC" w:rsidRPr="003513DC" w:rsidRDefault="003513DC" w:rsidP="00966386">
            <w:pPr>
              <w:pStyle w:val="Bodytext"/>
              <w:rPr>
                <w:sz w:val="24"/>
                <w:szCs w:val="24"/>
              </w:rPr>
            </w:pPr>
            <w:r w:rsidRPr="003513DC">
              <w:rPr>
                <w:sz w:val="24"/>
                <w:szCs w:val="24"/>
              </w:rPr>
              <w:t xml:space="preserve">A presidential </w:t>
            </w:r>
            <w:proofErr w:type="gramStart"/>
            <w:r w:rsidRPr="003513DC">
              <w:rPr>
                <w:sz w:val="24"/>
                <w:szCs w:val="24"/>
              </w:rPr>
              <w:t>claim</w:t>
            </w:r>
            <w:proofErr w:type="gramEnd"/>
            <w:r w:rsidRPr="003513DC">
              <w:rPr>
                <w:sz w:val="24"/>
                <w:szCs w:val="24"/>
              </w:rPr>
              <w:t xml:space="preserve"> that he may withhold certain information from Congress.</w:t>
            </w:r>
          </w:p>
        </w:tc>
      </w:tr>
      <w:tr w:rsidR="003513DC" w:rsidRPr="003513DC" w14:paraId="0CFF4AFA" w14:textId="77777777" w:rsidTr="00966386">
        <w:tc>
          <w:tcPr>
            <w:tcW w:w="3528" w:type="dxa"/>
          </w:tcPr>
          <w:p w14:paraId="2BB5D1BD" w14:textId="77777777" w:rsidR="003513DC" w:rsidRPr="003513DC" w:rsidRDefault="003513DC" w:rsidP="00966386">
            <w:pPr>
              <w:pStyle w:val="Bodytext"/>
              <w:rPr>
                <w:sz w:val="24"/>
                <w:szCs w:val="24"/>
              </w:rPr>
            </w:pPr>
            <w:proofErr w:type="gramStart"/>
            <w:r w:rsidRPr="003513DC">
              <w:rPr>
                <w:b/>
                <w:sz w:val="24"/>
                <w:szCs w:val="24"/>
              </w:rPr>
              <w:t>veto</w:t>
            </w:r>
            <w:proofErr w:type="gramEnd"/>
            <w:r w:rsidRPr="003513DC">
              <w:rPr>
                <w:b/>
                <w:sz w:val="24"/>
                <w:szCs w:val="24"/>
              </w:rPr>
              <w:t xml:space="preserve"> message</w:t>
            </w:r>
          </w:p>
        </w:tc>
        <w:tc>
          <w:tcPr>
            <w:tcW w:w="5861" w:type="dxa"/>
          </w:tcPr>
          <w:p w14:paraId="793BFA53" w14:textId="77777777" w:rsidR="003513DC" w:rsidRPr="003513DC" w:rsidRDefault="003513DC" w:rsidP="00966386">
            <w:pPr>
              <w:pStyle w:val="Bodytext"/>
              <w:rPr>
                <w:sz w:val="24"/>
                <w:szCs w:val="24"/>
              </w:rPr>
            </w:pPr>
            <w:r w:rsidRPr="003513DC">
              <w:rPr>
                <w:sz w:val="24"/>
                <w:szCs w:val="24"/>
              </w:rPr>
              <w:t>One of two ways for a president to disapprove a bill sent to him by Congress. The veto message must be sent to Congress within ten days after the president receives the bill.</w:t>
            </w:r>
          </w:p>
        </w:tc>
      </w:tr>
      <w:tr w:rsidR="003513DC" w:rsidRPr="003513DC" w14:paraId="4FD67A7A" w14:textId="77777777" w:rsidTr="00966386">
        <w:tc>
          <w:tcPr>
            <w:tcW w:w="3528" w:type="dxa"/>
          </w:tcPr>
          <w:p w14:paraId="38EC0002" w14:textId="77777777" w:rsidR="003513DC" w:rsidRPr="003513DC" w:rsidRDefault="003513DC" w:rsidP="00966386">
            <w:pPr>
              <w:pStyle w:val="Bodytext"/>
              <w:rPr>
                <w:sz w:val="24"/>
                <w:szCs w:val="24"/>
              </w:rPr>
            </w:pPr>
            <w:proofErr w:type="gramStart"/>
            <w:r w:rsidRPr="003513DC">
              <w:rPr>
                <w:b/>
                <w:sz w:val="24"/>
                <w:szCs w:val="24"/>
              </w:rPr>
              <w:t>pocket</w:t>
            </w:r>
            <w:proofErr w:type="gramEnd"/>
            <w:r w:rsidRPr="003513DC">
              <w:rPr>
                <w:b/>
                <w:sz w:val="24"/>
                <w:szCs w:val="24"/>
              </w:rPr>
              <w:t xml:space="preserve"> veto</w:t>
            </w:r>
          </w:p>
        </w:tc>
        <w:tc>
          <w:tcPr>
            <w:tcW w:w="5861" w:type="dxa"/>
          </w:tcPr>
          <w:p w14:paraId="50C9267D" w14:textId="77777777" w:rsidR="003513DC" w:rsidRPr="003513DC" w:rsidRDefault="003513DC" w:rsidP="00966386">
            <w:pPr>
              <w:pStyle w:val="Bodytext"/>
              <w:rPr>
                <w:sz w:val="24"/>
                <w:szCs w:val="24"/>
              </w:rPr>
            </w:pPr>
            <w:r w:rsidRPr="003513DC">
              <w:rPr>
                <w:sz w:val="24"/>
                <w:szCs w:val="24"/>
              </w:rPr>
              <w:t>One of two ways for a president to disapprove a bill sent to him by Congress. If the president does not sign the bill within ten days of his receiving it and Congress has adjourned within that time, the bill does not become law.</w:t>
            </w:r>
          </w:p>
        </w:tc>
      </w:tr>
      <w:tr w:rsidR="003513DC" w:rsidRPr="003513DC" w14:paraId="2F104AC9" w14:textId="77777777" w:rsidTr="00966386">
        <w:tc>
          <w:tcPr>
            <w:tcW w:w="3528" w:type="dxa"/>
          </w:tcPr>
          <w:p w14:paraId="722577D4" w14:textId="77777777" w:rsidR="003513DC" w:rsidRPr="003513DC" w:rsidRDefault="003513DC" w:rsidP="00966386">
            <w:pPr>
              <w:pStyle w:val="Bodytext"/>
              <w:rPr>
                <w:sz w:val="24"/>
                <w:szCs w:val="24"/>
              </w:rPr>
            </w:pPr>
            <w:proofErr w:type="gramStart"/>
            <w:r w:rsidRPr="003513DC">
              <w:rPr>
                <w:b/>
                <w:sz w:val="24"/>
                <w:szCs w:val="24"/>
              </w:rPr>
              <w:t>line</w:t>
            </w:r>
            <w:proofErr w:type="gramEnd"/>
            <w:r w:rsidRPr="003513DC">
              <w:rPr>
                <w:b/>
                <w:sz w:val="24"/>
                <w:szCs w:val="24"/>
              </w:rPr>
              <w:t>-item veto</w:t>
            </w:r>
          </w:p>
        </w:tc>
        <w:tc>
          <w:tcPr>
            <w:tcW w:w="5861" w:type="dxa"/>
          </w:tcPr>
          <w:p w14:paraId="2272F43B" w14:textId="77777777" w:rsidR="003513DC" w:rsidRPr="003513DC" w:rsidRDefault="003513DC" w:rsidP="00966386">
            <w:pPr>
              <w:pStyle w:val="Bodytext"/>
              <w:rPr>
                <w:sz w:val="24"/>
                <w:szCs w:val="24"/>
              </w:rPr>
            </w:pPr>
            <w:r w:rsidRPr="003513DC">
              <w:rPr>
                <w:sz w:val="24"/>
                <w:szCs w:val="24"/>
              </w:rPr>
              <w:t>The power of an executive to veto some provisions in an appropriations bill while approving others. The president does not have the right to exercise a line-item veto and must approve or reject an entire appropriations bill.</w:t>
            </w:r>
          </w:p>
        </w:tc>
      </w:tr>
      <w:tr w:rsidR="003513DC" w:rsidRPr="003513DC" w14:paraId="4713B994" w14:textId="77777777" w:rsidTr="00966386">
        <w:tc>
          <w:tcPr>
            <w:tcW w:w="3528" w:type="dxa"/>
          </w:tcPr>
          <w:p w14:paraId="1F11C236" w14:textId="77777777" w:rsidR="003513DC" w:rsidRPr="003513DC" w:rsidRDefault="003513DC" w:rsidP="00966386">
            <w:pPr>
              <w:pStyle w:val="Bodytext"/>
              <w:rPr>
                <w:sz w:val="24"/>
                <w:szCs w:val="24"/>
              </w:rPr>
            </w:pPr>
            <w:proofErr w:type="gramStart"/>
            <w:r w:rsidRPr="003513DC">
              <w:rPr>
                <w:b/>
                <w:sz w:val="24"/>
                <w:szCs w:val="24"/>
              </w:rPr>
              <w:t>legislative</w:t>
            </w:r>
            <w:proofErr w:type="gramEnd"/>
            <w:r w:rsidRPr="003513DC">
              <w:rPr>
                <w:b/>
                <w:sz w:val="24"/>
                <w:szCs w:val="24"/>
              </w:rPr>
              <w:t xml:space="preserve"> veto</w:t>
            </w:r>
          </w:p>
        </w:tc>
        <w:tc>
          <w:tcPr>
            <w:tcW w:w="5861" w:type="dxa"/>
          </w:tcPr>
          <w:p w14:paraId="07544625" w14:textId="77777777" w:rsidR="003513DC" w:rsidRPr="003513DC" w:rsidRDefault="003513DC" w:rsidP="00966386">
            <w:pPr>
              <w:pStyle w:val="Bodytext"/>
              <w:rPr>
                <w:sz w:val="24"/>
                <w:szCs w:val="24"/>
              </w:rPr>
            </w:pPr>
            <w:r w:rsidRPr="003513DC">
              <w:rPr>
                <w:sz w:val="24"/>
                <w:szCs w:val="24"/>
              </w:rPr>
              <w:t>The rejection of a presidential or administrative-agency action by a vote of one or both houses of Congress without the consent of the president. In 1983 the Supreme Court declared the legislative veto to be unconstitutional.</w:t>
            </w:r>
          </w:p>
        </w:tc>
      </w:tr>
      <w:tr w:rsidR="003513DC" w:rsidRPr="003513DC" w14:paraId="4FB92675" w14:textId="77777777" w:rsidTr="00966386">
        <w:tc>
          <w:tcPr>
            <w:tcW w:w="3528" w:type="dxa"/>
          </w:tcPr>
          <w:p w14:paraId="5AC34F30" w14:textId="77777777" w:rsidR="003513DC" w:rsidRPr="003513DC" w:rsidRDefault="003513DC" w:rsidP="00966386">
            <w:pPr>
              <w:pStyle w:val="Bodytext"/>
              <w:rPr>
                <w:sz w:val="24"/>
                <w:szCs w:val="24"/>
              </w:rPr>
            </w:pPr>
            <w:proofErr w:type="gramStart"/>
            <w:r w:rsidRPr="003513DC">
              <w:rPr>
                <w:b/>
                <w:sz w:val="24"/>
                <w:szCs w:val="24"/>
              </w:rPr>
              <w:t>signing</w:t>
            </w:r>
            <w:proofErr w:type="gramEnd"/>
            <w:r w:rsidRPr="003513DC">
              <w:rPr>
                <w:b/>
                <w:sz w:val="24"/>
                <w:szCs w:val="24"/>
              </w:rPr>
              <w:t xml:space="preserve"> statements</w:t>
            </w:r>
          </w:p>
        </w:tc>
        <w:tc>
          <w:tcPr>
            <w:tcW w:w="5861" w:type="dxa"/>
          </w:tcPr>
          <w:p w14:paraId="11C1B7E9" w14:textId="77777777" w:rsidR="003513DC" w:rsidRPr="003513DC" w:rsidRDefault="003513DC" w:rsidP="00966386">
            <w:pPr>
              <w:pStyle w:val="TX1"/>
              <w:spacing w:after="120" w:line="240" w:lineRule="auto"/>
              <w:jc w:val="left"/>
              <w:rPr>
                <w:rFonts w:ascii="Times New Roman" w:hAnsi="Times New Roman" w:cs="Times New Roman"/>
                <w:sz w:val="24"/>
                <w:szCs w:val="24"/>
              </w:rPr>
            </w:pPr>
            <w:r w:rsidRPr="003513DC">
              <w:rPr>
                <w:rFonts w:ascii="Times New Roman" w:hAnsi="Times New Roman" w:cs="Times New Roman"/>
                <w:sz w:val="24"/>
                <w:szCs w:val="24"/>
              </w:rPr>
              <w:t xml:space="preserve">Written comments by the president about a bill he has just signed. Those that raise constitutional questions are controversial. </w:t>
            </w:r>
          </w:p>
        </w:tc>
      </w:tr>
      <w:tr w:rsidR="003513DC" w:rsidRPr="003513DC" w14:paraId="7407B54C" w14:textId="77777777" w:rsidTr="00966386">
        <w:tc>
          <w:tcPr>
            <w:tcW w:w="3528" w:type="dxa"/>
          </w:tcPr>
          <w:p w14:paraId="0D0534EB" w14:textId="77777777" w:rsidR="003513DC" w:rsidRPr="003513DC" w:rsidRDefault="003513DC" w:rsidP="00966386">
            <w:pPr>
              <w:pStyle w:val="Bodytext"/>
              <w:rPr>
                <w:sz w:val="24"/>
                <w:szCs w:val="24"/>
              </w:rPr>
            </w:pPr>
            <w:proofErr w:type="gramStart"/>
            <w:r w:rsidRPr="003513DC">
              <w:rPr>
                <w:b/>
                <w:sz w:val="24"/>
                <w:szCs w:val="24"/>
              </w:rPr>
              <w:t>trial</w:t>
            </w:r>
            <w:proofErr w:type="gramEnd"/>
            <w:r w:rsidRPr="003513DC">
              <w:rPr>
                <w:b/>
                <w:sz w:val="24"/>
                <w:szCs w:val="24"/>
              </w:rPr>
              <w:t xml:space="preserve"> balloon</w:t>
            </w:r>
          </w:p>
        </w:tc>
        <w:tc>
          <w:tcPr>
            <w:tcW w:w="5861" w:type="dxa"/>
          </w:tcPr>
          <w:p w14:paraId="1BCBC9C1" w14:textId="77777777" w:rsidR="003513DC" w:rsidRPr="003513DC" w:rsidRDefault="003513DC" w:rsidP="00966386">
            <w:pPr>
              <w:pStyle w:val="Bodytext"/>
              <w:rPr>
                <w:sz w:val="24"/>
                <w:szCs w:val="24"/>
              </w:rPr>
            </w:pPr>
            <w:r w:rsidRPr="003513DC">
              <w:rPr>
                <w:sz w:val="24"/>
                <w:szCs w:val="24"/>
              </w:rPr>
              <w:t>Information provided to the media by an anonymous public official as a way of testing the public reaction to a possible policy or appointment.</w:t>
            </w:r>
          </w:p>
        </w:tc>
      </w:tr>
      <w:tr w:rsidR="003513DC" w:rsidRPr="003513DC" w14:paraId="2EDB27A3" w14:textId="77777777" w:rsidTr="00966386">
        <w:tc>
          <w:tcPr>
            <w:tcW w:w="3528" w:type="dxa"/>
          </w:tcPr>
          <w:p w14:paraId="66C309B0" w14:textId="77777777" w:rsidR="003513DC" w:rsidRPr="003513DC" w:rsidRDefault="003513DC" w:rsidP="00966386">
            <w:pPr>
              <w:pStyle w:val="Bodytext"/>
              <w:rPr>
                <w:sz w:val="24"/>
                <w:szCs w:val="24"/>
              </w:rPr>
            </w:pPr>
            <w:proofErr w:type="gramStart"/>
            <w:r w:rsidRPr="003513DC">
              <w:rPr>
                <w:b/>
                <w:sz w:val="24"/>
                <w:szCs w:val="24"/>
              </w:rPr>
              <w:t>impeachment</w:t>
            </w:r>
            <w:proofErr w:type="gramEnd"/>
          </w:p>
        </w:tc>
        <w:tc>
          <w:tcPr>
            <w:tcW w:w="5861" w:type="dxa"/>
          </w:tcPr>
          <w:p w14:paraId="63578020" w14:textId="77777777" w:rsidR="003513DC" w:rsidRPr="003513DC" w:rsidRDefault="003513DC" w:rsidP="00966386">
            <w:pPr>
              <w:pStyle w:val="Bodytext"/>
              <w:rPr>
                <w:sz w:val="24"/>
                <w:szCs w:val="24"/>
              </w:rPr>
            </w:pPr>
            <w:r w:rsidRPr="003513DC">
              <w:rPr>
                <w:sz w:val="24"/>
                <w:szCs w:val="24"/>
              </w:rPr>
              <w:t>An accusation against a high federal official charging him or her with “treason, bribery, or other high crimes and misdemeanors.” An impeachment requires a majority vote in the House of Representatives. To be removed from office, the impeached official must be tried before the Senate and convicted by a vote of two-thirds of the members present.</w:t>
            </w:r>
          </w:p>
        </w:tc>
      </w:tr>
      <w:tr w:rsidR="003513DC" w:rsidRPr="003513DC" w14:paraId="4A7404CE" w14:textId="77777777" w:rsidTr="00966386">
        <w:tc>
          <w:tcPr>
            <w:tcW w:w="3528" w:type="dxa"/>
          </w:tcPr>
          <w:p w14:paraId="288C7427" w14:textId="77777777" w:rsidR="003513DC" w:rsidRPr="003513DC" w:rsidRDefault="003513DC" w:rsidP="00966386">
            <w:pPr>
              <w:pStyle w:val="Bodytext"/>
              <w:rPr>
                <w:sz w:val="24"/>
                <w:szCs w:val="24"/>
              </w:rPr>
            </w:pPr>
            <w:proofErr w:type="gramStart"/>
            <w:r w:rsidRPr="003513DC">
              <w:rPr>
                <w:b/>
                <w:sz w:val="24"/>
                <w:szCs w:val="24"/>
              </w:rPr>
              <w:t>budget</w:t>
            </w:r>
            <w:proofErr w:type="gramEnd"/>
            <w:r w:rsidRPr="003513DC">
              <w:rPr>
                <w:b/>
                <w:sz w:val="24"/>
                <w:szCs w:val="24"/>
              </w:rPr>
              <w:t xml:space="preserve"> resolution</w:t>
            </w:r>
            <w:r w:rsidRPr="003513DC">
              <w:rPr>
                <w:rStyle w:val="x"/>
                <w:iCs/>
                <w:sz w:val="24"/>
                <w:szCs w:val="24"/>
              </w:rPr>
              <w:t> </w:t>
            </w:r>
          </w:p>
        </w:tc>
        <w:tc>
          <w:tcPr>
            <w:tcW w:w="5861" w:type="dxa"/>
          </w:tcPr>
          <w:p w14:paraId="2F50D123" w14:textId="77777777" w:rsidR="003513DC" w:rsidRPr="003513DC" w:rsidRDefault="003513DC" w:rsidP="00966386">
            <w:pPr>
              <w:pStyle w:val="MN"/>
              <w:spacing w:after="120" w:line="240" w:lineRule="auto"/>
              <w:rPr>
                <w:rFonts w:ascii="Times New Roman" w:hAnsi="Times New Roman" w:cs="Times New Roman"/>
                <w:sz w:val="24"/>
                <w:szCs w:val="24"/>
              </w:rPr>
            </w:pPr>
            <w:r w:rsidRPr="003513DC">
              <w:rPr>
                <w:rFonts w:ascii="Times New Roman" w:hAnsi="Times New Roman" w:cs="Times New Roman"/>
                <w:i w:val="0"/>
                <w:sz w:val="24"/>
                <w:szCs w:val="24"/>
              </w:rPr>
              <w:t>A proposal submitted by the House and Senate budget committees to their respective chambers recommending a total budget ceiling and a ceiling for each of several spending areas (such as health or defense) for the current fiscal year. These budget resolutions are intended to guide the work of each legislative committee as it decides what to spend in its area.</w:t>
            </w:r>
          </w:p>
        </w:tc>
      </w:tr>
      <w:tr w:rsidR="003513DC" w:rsidRPr="003513DC" w14:paraId="09D72559" w14:textId="77777777" w:rsidTr="00966386">
        <w:tc>
          <w:tcPr>
            <w:tcW w:w="3528" w:type="dxa"/>
          </w:tcPr>
          <w:p w14:paraId="5FE92B8D" w14:textId="77777777" w:rsidR="003513DC" w:rsidRPr="003513DC" w:rsidRDefault="003513DC" w:rsidP="00966386">
            <w:pPr>
              <w:pStyle w:val="Bodytext"/>
              <w:rPr>
                <w:sz w:val="24"/>
                <w:szCs w:val="24"/>
              </w:rPr>
            </w:pPr>
            <w:proofErr w:type="gramStart"/>
            <w:r w:rsidRPr="003513DC">
              <w:rPr>
                <w:b/>
                <w:sz w:val="24"/>
                <w:szCs w:val="24"/>
              </w:rPr>
              <w:t>continuing</w:t>
            </w:r>
            <w:proofErr w:type="gramEnd"/>
            <w:r w:rsidRPr="003513DC">
              <w:rPr>
                <w:b/>
                <w:sz w:val="24"/>
                <w:szCs w:val="24"/>
              </w:rPr>
              <w:t xml:space="preserve"> resolution</w:t>
            </w:r>
          </w:p>
        </w:tc>
        <w:tc>
          <w:tcPr>
            <w:tcW w:w="5861" w:type="dxa"/>
          </w:tcPr>
          <w:p w14:paraId="0F389C76" w14:textId="77777777" w:rsidR="003513DC" w:rsidRPr="003513DC" w:rsidRDefault="003513DC" w:rsidP="00966386">
            <w:pPr>
              <w:pStyle w:val="Bodytext"/>
              <w:rPr>
                <w:sz w:val="24"/>
                <w:szCs w:val="24"/>
              </w:rPr>
            </w:pPr>
            <w:r w:rsidRPr="003513DC">
              <w:rPr>
                <w:sz w:val="24"/>
                <w:szCs w:val="24"/>
              </w:rPr>
              <w:t>A congressional enactment that provides funds to continue government operations in the absence of an agreed-upon budget.</w:t>
            </w:r>
          </w:p>
        </w:tc>
      </w:tr>
      <w:tr w:rsidR="003513DC" w:rsidRPr="003513DC" w14:paraId="71A17191" w14:textId="77777777" w:rsidTr="00966386">
        <w:tc>
          <w:tcPr>
            <w:tcW w:w="3528" w:type="dxa"/>
          </w:tcPr>
          <w:p w14:paraId="1DC08FF1" w14:textId="77777777" w:rsidR="003513DC" w:rsidRPr="003513DC" w:rsidRDefault="003513DC" w:rsidP="00966386">
            <w:pPr>
              <w:pStyle w:val="Bodytext"/>
              <w:rPr>
                <w:sz w:val="24"/>
                <w:szCs w:val="24"/>
              </w:rPr>
            </w:pPr>
            <w:proofErr w:type="gramStart"/>
            <w:r w:rsidRPr="003513DC">
              <w:rPr>
                <w:b/>
                <w:sz w:val="24"/>
                <w:szCs w:val="24"/>
              </w:rPr>
              <w:t>budget</w:t>
            </w:r>
            <w:proofErr w:type="gramEnd"/>
            <w:r w:rsidRPr="003513DC">
              <w:rPr>
                <w:b/>
                <w:sz w:val="24"/>
                <w:szCs w:val="24"/>
              </w:rPr>
              <w:t xml:space="preserve"> deficit</w:t>
            </w:r>
          </w:p>
        </w:tc>
        <w:tc>
          <w:tcPr>
            <w:tcW w:w="5861" w:type="dxa"/>
          </w:tcPr>
          <w:p w14:paraId="7F5EC466" w14:textId="77777777" w:rsidR="003513DC" w:rsidRPr="003513DC" w:rsidRDefault="003513DC" w:rsidP="00966386">
            <w:pPr>
              <w:pStyle w:val="MN"/>
              <w:spacing w:after="120" w:line="240" w:lineRule="auto"/>
              <w:rPr>
                <w:rFonts w:ascii="Times New Roman" w:hAnsi="Times New Roman" w:cs="Times New Roman"/>
                <w:sz w:val="24"/>
                <w:szCs w:val="24"/>
              </w:rPr>
            </w:pPr>
            <w:r w:rsidRPr="003513DC">
              <w:rPr>
                <w:rFonts w:ascii="Times New Roman" w:hAnsi="Times New Roman" w:cs="Times New Roman"/>
                <w:i w:val="0"/>
                <w:sz w:val="24"/>
                <w:szCs w:val="24"/>
              </w:rPr>
              <w:t>A situation in which the government spends more money than it takes in from taxes and fees. </w:t>
            </w:r>
          </w:p>
        </w:tc>
      </w:tr>
      <w:tr w:rsidR="003513DC" w:rsidRPr="003513DC" w14:paraId="795EA804" w14:textId="77777777" w:rsidTr="00966386">
        <w:tc>
          <w:tcPr>
            <w:tcW w:w="3528" w:type="dxa"/>
          </w:tcPr>
          <w:p w14:paraId="598EB2E6" w14:textId="77777777" w:rsidR="003513DC" w:rsidRPr="003513DC" w:rsidRDefault="003513DC" w:rsidP="00966386">
            <w:pPr>
              <w:pStyle w:val="Bodytext"/>
              <w:rPr>
                <w:sz w:val="24"/>
                <w:szCs w:val="24"/>
              </w:rPr>
            </w:pPr>
            <w:proofErr w:type="gramStart"/>
            <w:r w:rsidRPr="003513DC">
              <w:rPr>
                <w:b/>
                <w:sz w:val="24"/>
                <w:szCs w:val="24"/>
              </w:rPr>
              <w:t>budget</w:t>
            </w:r>
            <w:proofErr w:type="gramEnd"/>
            <w:r w:rsidRPr="003513DC">
              <w:rPr>
                <w:b/>
                <w:sz w:val="24"/>
                <w:szCs w:val="24"/>
              </w:rPr>
              <w:t xml:space="preserve"> surplus</w:t>
            </w:r>
            <w:r w:rsidRPr="003513DC">
              <w:rPr>
                <w:rStyle w:val="x"/>
                <w:iCs/>
                <w:sz w:val="24"/>
                <w:szCs w:val="24"/>
              </w:rPr>
              <w:t> </w:t>
            </w:r>
          </w:p>
        </w:tc>
        <w:tc>
          <w:tcPr>
            <w:tcW w:w="5861" w:type="dxa"/>
          </w:tcPr>
          <w:p w14:paraId="5271F8B2" w14:textId="77777777" w:rsidR="003513DC" w:rsidRPr="003513DC" w:rsidRDefault="003513DC" w:rsidP="00966386">
            <w:pPr>
              <w:pStyle w:val="Bodytext"/>
              <w:rPr>
                <w:sz w:val="24"/>
                <w:szCs w:val="24"/>
              </w:rPr>
            </w:pPr>
            <w:r w:rsidRPr="003513DC">
              <w:rPr>
                <w:sz w:val="24"/>
                <w:szCs w:val="24"/>
              </w:rPr>
              <w:t>A situation in which the government takes in more money than it spends.</w:t>
            </w:r>
          </w:p>
        </w:tc>
      </w:tr>
    </w:tbl>
    <w:p w14:paraId="73A0AC79" w14:textId="77777777" w:rsidR="003513DC" w:rsidRDefault="003513DC">
      <w:pPr>
        <w:rPr>
          <w:rFonts w:ascii="Times New Roman" w:hAnsi="Times New Roman" w:cs="Times New Roman"/>
          <w:b/>
        </w:rPr>
      </w:pPr>
    </w:p>
    <w:p w14:paraId="24EA9345" w14:textId="77777777" w:rsidR="003513DC" w:rsidRDefault="003513DC">
      <w:pPr>
        <w:rPr>
          <w:rFonts w:ascii="Times New Roman" w:hAnsi="Times New Roman" w:cs="Times New Roman"/>
          <w:b/>
        </w:rPr>
      </w:pPr>
    </w:p>
    <w:p w14:paraId="56208F23" w14:textId="77777777" w:rsidR="003513DC" w:rsidRPr="003513DC" w:rsidRDefault="003513DC">
      <w:pPr>
        <w:rPr>
          <w:rFonts w:ascii="Times New Roman" w:hAnsi="Times New Roman" w:cs="Times New Roman"/>
          <w:b/>
        </w:rPr>
      </w:pPr>
    </w:p>
    <w:p w14:paraId="591CCE71" w14:textId="77777777" w:rsidR="003513DC" w:rsidRPr="003513DC" w:rsidRDefault="003513DC">
      <w:pPr>
        <w:rPr>
          <w:rFonts w:ascii="Times New Roman" w:hAnsi="Times New Roman" w:cs="Times New Roman"/>
          <w:b/>
        </w:rPr>
      </w:pPr>
    </w:p>
    <w:tbl>
      <w:tblPr>
        <w:tblW w:w="0" w:type="auto"/>
        <w:tblLook w:val="04A0" w:firstRow="1" w:lastRow="0" w:firstColumn="1" w:lastColumn="0" w:noHBand="0" w:noVBand="1"/>
      </w:tblPr>
      <w:tblGrid>
        <w:gridCol w:w="2953"/>
        <w:gridCol w:w="5903"/>
      </w:tblGrid>
      <w:tr w:rsidR="003513DC" w:rsidRPr="003513DC" w14:paraId="7ABA25D9" w14:textId="77777777" w:rsidTr="00966386">
        <w:tc>
          <w:tcPr>
            <w:tcW w:w="3078" w:type="dxa"/>
          </w:tcPr>
          <w:p w14:paraId="4E6182A1" w14:textId="77777777" w:rsidR="003513DC" w:rsidRPr="003513DC" w:rsidRDefault="003513DC" w:rsidP="00966386">
            <w:pPr>
              <w:pStyle w:val="Bodytext"/>
              <w:rPr>
                <w:sz w:val="24"/>
                <w:szCs w:val="24"/>
              </w:rPr>
            </w:pPr>
            <w:proofErr w:type="gramStart"/>
            <w:r w:rsidRPr="003513DC">
              <w:rPr>
                <w:rStyle w:val="MN-term"/>
                <w:rFonts w:ascii="Times New Roman" w:hAnsi="Times New Roman"/>
                <w:iCs/>
                <w:sz w:val="24"/>
                <w:szCs w:val="24"/>
              </w:rPr>
              <w:t>bureaucracy</w:t>
            </w:r>
            <w:proofErr w:type="gramEnd"/>
          </w:p>
        </w:tc>
        <w:tc>
          <w:tcPr>
            <w:tcW w:w="6311" w:type="dxa"/>
          </w:tcPr>
          <w:p w14:paraId="0DDD3801" w14:textId="77777777" w:rsidR="003513DC" w:rsidRPr="003513DC" w:rsidRDefault="003513DC" w:rsidP="00966386">
            <w:pPr>
              <w:pStyle w:val="Bodytext"/>
              <w:rPr>
                <w:sz w:val="24"/>
                <w:szCs w:val="24"/>
              </w:rPr>
            </w:pPr>
            <w:r w:rsidRPr="003513DC">
              <w:rPr>
                <w:sz w:val="24"/>
                <w:szCs w:val="24"/>
              </w:rPr>
              <w:t>A large, complex organization composed of appointed officials. The departments and agencies of the U.S. government make up the federal bureaucracy.</w:t>
            </w:r>
          </w:p>
        </w:tc>
      </w:tr>
      <w:tr w:rsidR="003513DC" w:rsidRPr="003513DC" w14:paraId="4B48CC19" w14:textId="77777777" w:rsidTr="00966386">
        <w:tc>
          <w:tcPr>
            <w:tcW w:w="3078" w:type="dxa"/>
          </w:tcPr>
          <w:p w14:paraId="524AEB78" w14:textId="77777777" w:rsidR="003513DC" w:rsidRPr="003513DC" w:rsidRDefault="003513DC" w:rsidP="00966386">
            <w:pPr>
              <w:pStyle w:val="Bodytext"/>
              <w:rPr>
                <w:sz w:val="24"/>
                <w:szCs w:val="24"/>
              </w:rPr>
            </w:pPr>
            <w:proofErr w:type="gramStart"/>
            <w:r w:rsidRPr="003513DC">
              <w:rPr>
                <w:rStyle w:val="MN-term"/>
                <w:rFonts w:ascii="Times New Roman" w:hAnsi="Times New Roman"/>
                <w:iCs/>
                <w:sz w:val="24"/>
                <w:szCs w:val="24"/>
              </w:rPr>
              <w:t>discretionary</w:t>
            </w:r>
            <w:proofErr w:type="gramEnd"/>
            <w:r w:rsidRPr="003513DC">
              <w:rPr>
                <w:rStyle w:val="MN-term"/>
                <w:rFonts w:ascii="Times New Roman" w:hAnsi="Times New Roman"/>
                <w:iCs/>
                <w:sz w:val="24"/>
                <w:szCs w:val="24"/>
              </w:rPr>
              <w:t xml:space="preserve"> authority</w:t>
            </w:r>
          </w:p>
        </w:tc>
        <w:tc>
          <w:tcPr>
            <w:tcW w:w="6311" w:type="dxa"/>
          </w:tcPr>
          <w:p w14:paraId="1F383B54" w14:textId="77777777" w:rsidR="003513DC" w:rsidRPr="003513DC" w:rsidRDefault="003513DC" w:rsidP="00966386">
            <w:pPr>
              <w:pStyle w:val="Bodytext"/>
              <w:rPr>
                <w:sz w:val="24"/>
                <w:szCs w:val="24"/>
              </w:rPr>
            </w:pPr>
            <w:r w:rsidRPr="003513DC">
              <w:rPr>
                <w:sz w:val="24"/>
                <w:szCs w:val="24"/>
              </w:rPr>
              <w:t xml:space="preserve">The extent to which appointed bureaucrats </w:t>
            </w:r>
            <w:proofErr w:type="gramStart"/>
            <w:r w:rsidRPr="003513DC">
              <w:rPr>
                <w:sz w:val="24"/>
                <w:szCs w:val="24"/>
              </w:rPr>
              <w:t>can</w:t>
            </w:r>
            <w:proofErr w:type="gramEnd"/>
            <w:r w:rsidRPr="003513DC">
              <w:rPr>
                <w:sz w:val="24"/>
                <w:szCs w:val="24"/>
              </w:rPr>
              <w:t xml:space="preserve"> choose courses of action and make policies that are not spelled out in advance by laws.</w:t>
            </w:r>
          </w:p>
        </w:tc>
      </w:tr>
      <w:tr w:rsidR="003513DC" w:rsidRPr="003513DC" w14:paraId="497D2C44" w14:textId="77777777" w:rsidTr="00966386">
        <w:tc>
          <w:tcPr>
            <w:tcW w:w="3078" w:type="dxa"/>
          </w:tcPr>
          <w:p w14:paraId="42CAB8F8" w14:textId="77777777" w:rsidR="003513DC" w:rsidRPr="003513DC" w:rsidRDefault="003513DC" w:rsidP="00966386">
            <w:pPr>
              <w:pStyle w:val="Bodytext"/>
              <w:rPr>
                <w:sz w:val="24"/>
                <w:szCs w:val="24"/>
              </w:rPr>
            </w:pPr>
            <w:proofErr w:type="gramStart"/>
            <w:r w:rsidRPr="003513DC">
              <w:rPr>
                <w:rStyle w:val="MN-term"/>
                <w:rFonts w:ascii="Times New Roman" w:hAnsi="Times New Roman"/>
                <w:iCs/>
                <w:sz w:val="24"/>
                <w:szCs w:val="24"/>
              </w:rPr>
              <w:t>competitive</w:t>
            </w:r>
            <w:proofErr w:type="gramEnd"/>
            <w:r w:rsidRPr="003513DC">
              <w:rPr>
                <w:rStyle w:val="MN-term"/>
                <w:rFonts w:ascii="Times New Roman" w:hAnsi="Times New Roman"/>
                <w:iCs/>
                <w:sz w:val="24"/>
                <w:szCs w:val="24"/>
              </w:rPr>
              <w:t xml:space="preserve"> service</w:t>
            </w:r>
          </w:p>
        </w:tc>
        <w:tc>
          <w:tcPr>
            <w:tcW w:w="6311" w:type="dxa"/>
          </w:tcPr>
          <w:p w14:paraId="7626CC6B" w14:textId="77777777" w:rsidR="003513DC" w:rsidRPr="003513DC" w:rsidRDefault="003513DC" w:rsidP="00966386">
            <w:pPr>
              <w:pStyle w:val="Bodytext"/>
              <w:rPr>
                <w:sz w:val="24"/>
                <w:szCs w:val="24"/>
              </w:rPr>
            </w:pPr>
            <w:r w:rsidRPr="003513DC">
              <w:rPr>
                <w:sz w:val="24"/>
                <w:szCs w:val="24"/>
              </w:rPr>
              <w:t>The government offices to which people are appointed on grounds of merit as ascertained by a written examination or by having met certain selection criteria (such as training, educational attainments, or prior experience).</w:t>
            </w:r>
          </w:p>
        </w:tc>
      </w:tr>
      <w:tr w:rsidR="003513DC" w:rsidRPr="003513DC" w14:paraId="28234A54" w14:textId="77777777" w:rsidTr="00966386">
        <w:tc>
          <w:tcPr>
            <w:tcW w:w="3078" w:type="dxa"/>
          </w:tcPr>
          <w:p w14:paraId="62180F3B" w14:textId="77777777" w:rsidR="003513DC" w:rsidRPr="003513DC" w:rsidRDefault="003513DC" w:rsidP="00966386">
            <w:pPr>
              <w:pStyle w:val="Bodytext"/>
              <w:rPr>
                <w:sz w:val="24"/>
                <w:szCs w:val="24"/>
              </w:rPr>
            </w:pPr>
            <w:proofErr w:type="gramStart"/>
            <w:r w:rsidRPr="003513DC">
              <w:rPr>
                <w:rStyle w:val="MN-term"/>
                <w:rFonts w:ascii="Times New Roman" w:hAnsi="Times New Roman"/>
                <w:iCs/>
                <w:sz w:val="24"/>
                <w:szCs w:val="24"/>
              </w:rPr>
              <w:t>excepted</w:t>
            </w:r>
            <w:proofErr w:type="gramEnd"/>
            <w:r w:rsidRPr="003513DC">
              <w:rPr>
                <w:rStyle w:val="MN-term"/>
                <w:rFonts w:ascii="Times New Roman" w:hAnsi="Times New Roman"/>
                <w:iCs/>
                <w:sz w:val="24"/>
                <w:szCs w:val="24"/>
              </w:rPr>
              <w:t xml:space="preserve"> service</w:t>
            </w:r>
            <w:r w:rsidRPr="003513DC">
              <w:rPr>
                <w:rStyle w:val="x"/>
                <w:iCs/>
                <w:sz w:val="24"/>
                <w:szCs w:val="24"/>
              </w:rPr>
              <w:t> </w:t>
            </w:r>
          </w:p>
        </w:tc>
        <w:tc>
          <w:tcPr>
            <w:tcW w:w="6311" w:type="dxa"/>
          </w:tcPr>
          <w:p w14:paraId="500D452A" w14:textId="77777777" w:rsidR="003513DC" w:rsidRPr="003513DC" w:rsidRDefault="003513DC" w:rsidP="00966386">
            <w:pPr>
              <w:pStyle w:val="MN"/>
              <w:spacing w:line="240" w:lineRule="auto"/>
              <w:rPr>
                <w:rFonts w:ascii="Times New Roman" w:hAnsi="Times New Roman" w:cs="Times New Roman"/>
                <w:b/>
                <w:bCs/>
                <w:i w:val="0"/>
                <w:sz w:val="24"/>
                <w:szCs w:val="24"/>
              </w:rPr>
            </w:pPr>
            <w:r w:rsidRPr="003513DC">
              <w:rPr>
                <w:rFonts w:ascii="Times New Roman" w:hAnsi="Times New Roman" w:cs="Times New Roman"/>
                <w:i w:val="0"/>
                <w:sz w:val="24"/>
                <w:szCs w:val="24"/>
              </w:rPr>
              <w:t xml:space="preserve">Provision for appointing federal offices without going through the </w:t>
            </w:r>
            <w:r w:rsidRPr="003513DC">
              <w:rPr>
                <w:rStyle w:val="MN-term"/>
                <w:rFonts w:ascii="Times New Roman" w:hAnsi="Times New Roman" w:cs="Times New Roman"/>
                <w:i w:val="0"/>
                <w:sz w:val="24"/>
                <w:szCs w:val="24"/>
              </w:rPr>
              <w:t>competitive service.</w:t>
            </w:r>
          </w:p>
        </w:tc>
      </w:tr>
      <w:tr w:rsidR="003513DC" w:rsidRPr="003513DC" w14:paraId="5E3868E9" w14:textId="77777777" w:rsidTr="00966386">
        <w:tc>
          <w:tcPr>
            <w:tcW w:w="3078" w:type="dxa"/>
          </w:tcPr>
          <w:p w14:paraId="6CE74BD5" w14:textId="77777777" w:rsidR="003513DC" w:rsidRPr="003513DC" w:rsidRDefault="003513DC" w:rsidP="00966386">
            <w:pPr>
              <w:pStyle w:val="Bodytext"/>
              <w:rPr>
                <w:sz w:val="24"/>
                <w:szCs w:val="24"/>
              </w:rPr>
            </w:pPr>
            <w:proofErr w:type="gramStart"/>
            <w:r w:rsidRPr="003513DC">
              <w:rPr>
                <w:rStyle w:val="MN-term"/>
                <w:rFonts w:ascii="Times New Roman" w:hAnsi="Times New Roman"/>
                <w:iCs/>
                <w:sz w:val="24"/>
                <w:szCs w:val="24"/>
              </w:rPr>
              <w:t>name</w:t>
            </w:r>
            <w:proofErr w:type="gramEnd"/>
            <w:r w:rsidRPr="003513DC">
              <w:rPr>
                <w:rStyle w:val="MN-term"/>
                <w:rFonts w:ascii="Times New Roman" w:hAnsi="Times New Roman"/>
                <w:iCs/>
                <w:sz w:val="24"/>
                <w:szCs w:val="24"/>
              </w:rPr>
              <w:t>-request job</w:t>
            </w:r>
            <w:r w:rsidRPr="003513DC">
              <w:rPr>
                <w:rStyle w:val="x"/>
                <w:iCs/>
                <w:sz w:val="24"/>
                <w:szCs w:val="24"/>
              </w:rPr>
              <w:t> </w:t>
            </w:r>
          </w:p>
        </w:tc>
        <w:tc>
          <w:tcPr>
            <w:tcW w:w="6311" w:type="dxa"/>
          </w:tcPr>
          <w:p w14:paraId="005529FC" w14:textId="77777777" w:rsidR="003513DC" w:rsidRPr="003513DC" w:rsidRDefault="003513DC" w:rsidP="00966386">
            <w:pPr>
              <w:pStyle w:val="MN"/>
              <w:spacing w:line="240" w:lineRule="auto"/>
              <w:rPr>
                <w:rFonts w:ascii="Times New Roman" w:hAnsi="Times New Roman" w:cs="Times New Roman"/>
                <w:i w:val="0"/>
                <w:sz w:val="24"/>
                <w:szCs w:val="24"/>
              </w:rPr>
            </w:pPr>
            <w:r w:rsidRPr="003513DC">
              <w:rPr>
                <w:rFonts w:ascii="Times New Roman" w:hAnsi="Times New Roman" w:cs="Times New Roman"/>
                <w:i w:val="0"/>
                <w:sz w:val="24"/>
                <w:szCs w:val="24"/>
              </w:rPr>
              <w:t>A job to be filled by a person whom a government agency has identified by name.</w:t>
            </w:r>
          </w:p>
        </w:tc>
      </w:tr>
      <w:tr w:rsidR="003513DC" w:rsidRPr="003513DC" w14:paraId="0F8B81C4" w14:textId="77777777" w:rsidTr="00966386">
        <w:tc>
          <w:tcPr>
            <w:tcW w:w="3078" w:type="dxa"/>
          </w:tcPr>
          <w:p w14:paraId="351D8D9C" w14:textId="77777777" w:rsidR="003513DC" w:rsidRPr="003513DC" w:rsidRDefault="003513DC" w:rsidP="00966386">
            <w:pPr>
              <w:pStyle w:val="Bodytext"/>
              <w:rPr>
                <w:sz w:val="24"/>
                <w:szCs w:val="24"/>
              </w:rPr>
            </w:pPr>
            <w:proofErr w:type="gramStart"/>
            <w:r w:rsidRPr="003513DC">
              <w:rPr>
                <w:rStyle w:val="MN-term"/>
                <w:rFonts w:ascii="Times New Roman" w:hAnsi="Times New Roman"/>
                <w:iCs/>
                <w:sz w:val="24"/>
                <w:szCs w:val="24"/>
              </w:rPr>
              <w:t>iron</w:t>
            </w:r>
            <w:proofErr w:type="gramEnd"/>
            <w:r w:rsidRPr="003513DC">
              <w:rPr>
                <w:rStyle w:val="MN-term"/>
                <w:rFonts w:ascii="Times New Roman" w:hAnsi="Times New Roman"/>
                <w:iCs/>
                <w:sz w:val="24"/>
                <w:szCs w:val="24"/>
              </w:rPr>
              <w:t xml:space="preserve"> triangle</w:t>
            </w:r>
            <w:r w:rsidRPr="003513DC">
              <w:rPr>
                <w:rStyle w:val="x"/>
                <w:iCs/>
                <w:sz w:val="24"/>
                <w:szCs w:val="24"/>
              </w:rPr>
              <w:t> </w:t>
            </w:r>
          </w:p>
        </w:tc>
        <w:tc>
          <w:tcPr>
            <w:tcW w:w="6311" w:type="dxa"/>
          </w:tcPr>
          <w:p w14:paraId="49CE6F2A" w14:textId="77777777" w:rsidR="003513DC" w:rsidRPr="003513DC" w:rsidRDefault="003513DC" w:rsidP="00966386">
            <w:pPr>
              <w:pStyle w:val="MN"/>
              <w:spacing w:line="240" w:lineRule="auto"/>
              <w:rPr>
                <w:rFonts w:ascii="Times New Roman" w:hAnsi="Times New Roman" w:cs="Times New Roman"/>
                <w:i w:val="0"/>
                <w:sz w:val="24"/>
                <w:szCs w:val="24"/>
              </w:rPr>
            </w:pPr>
            <w:r w:rsidRPr="003513DC">
              <w:rPr>
                <w:rFonts w:ascii="Times New Roman" w:hAnsi="Times New Roman" w:cs="Times New Roman"/>
                <w:i w:val="0"/>
                <w:sz w:val="24"/>
                <w:szCs w:val="24"/>
              </w:rPr>
              <w:t>A close relationship among an agency, a congressional committee, and an interest group that often becomes a mutually advantageous alliance.</w:t>
            </w:r>
          </w:p>
        </w:tc>
      </w:tr>
      <w:tr w:rsidR="003513DC" w:rsidRPr="003513DC" w14:paraId="6BC98665" w14:textId="77777777" w:rsidTr="00966386">
        <w:tc>
          <w:tcPr>
            <w:tcW w:w="3078" w:type="dxa"/>
          </w:tcPr>
          <w:p w14:paraId="75FDF811" w14:textId="77777777" w:rsidR="003513DC" w:rsidRPr="003513DC" w:rsidRDefault="003513DC" w:rsidP="00966386">
            <w:pPr>
              <w:pStyle w:val="Bodytext"/>
              <w:rPr>
                <w:sz w:val="24"/>
                <w:szCs w:val="24"/>
              </w:rPr>
            </w:pPr>
            <w:proofErr w:type="gramStart"/>
            <w:r w:rsidRPr="003513DC">
              <w:rPr>
                <w:rStyle w:val="MN-term"/>
                <w:rFonts w:ascii="Times New Roman" w:hAnsi="Times New Roman"/>
                <w:iCs/>
                <w:sz w:val="24"/>
                <w:szCs w:val="24"/>
              </w:rPr>
              <w:t>issue</w:t>
            </w:r>
            <w:proofErr w:type="gramEnd"/>
            <w:r w:rsidRPr="003513DC">
              <w:rPr>
                <w:rStyle w:val="MN-term"/>
                <w:rFonts w:ascii="Times New Roman" w:hAnsi="Times New Roman"/>
                <w:iCs/>
                <w:sz w:val="24"/>
                <w:szCs w:val="24"/>
              </w:rPr>
              <w:t xml:space="preserve"> network</w:t>
            </w:r>
          </w:p>
        </w:tc>
        <w:tc>
          <w:tcPr>
            <w:tcW w:w="6311" w:type="dxa"/>
          </w:tcPr>
          <w:p w14:paraId="2B22A966" w14:textId="77777777" w:rsidR="003513DC" w:rsidRPr="003513DC" w:rsidRDefault="003513DC" w:rsidP="00966386">
            <w:pPr>
              <w:pStyle w:val="Bodytext"/>
              <w:rPr>
                <w:sz w:val="24"/>
                <w:szCs w:val="24"/>
              </w:rPr>
            </w:pPr>
            <w:r w:rsidRPr="003513DC">
              <w:rPr>
                <w:sz w:val="24"/>
                <w:szCs w:val="24"/>
              </w:rPr>
              <w:t>A loose collection of leaders, interest groups, bureaucratic agencies, and congressional committees interested in some public policy.</w:t>
            </w:r>
          </w:p>
        </w:tc>
      </w:tr>
      <w:tr w:rsidR="003513DC" w:rsidRPr="003513DC" w14:paraId="5F1646C2" w14:textId="77777777" w:rsidTr="00966386">
        <w:tc>
          <w:tcPr>
            <w:tcW w:w="3078" w:type="dxa"/>
          </w:tcPr>
          <w:p w14:paraId="2D35B074" w14:textId="77777777" w:rsidR="003513DC" w:rsidRPr="003513DC" w:rsidRDefault="003513DC" w:rsidP="00966386">
            <w:pPr>
              <w:pStyle w:val="Bodytext"/>
              <w:rPr>
                <w:sz w:val="24"/>
                <w:szCs w:val="24"/>
              </w:rPr>
            </w:pPr>
            <w:proofErr w:type="gramStart"/>
            <w:r w:rsidRPr="003513DC">
              <w:rPr>
                <w:rStyle w:val="MN-term"/>
                <w:rFonts w:ascii="Times New Roman" w:hAnsi="Times New Roman"/>
                <w:iCs/>
                <w:sz w:val="24"/>
                <w:szCs w:val="24"/>
              </w:rPr>
              <w:t>authorization</w:t>
            </w:r>
            <w:proofErr w:type="gramEnd"/>
            <w:r w:rsidRPr="003513DC">
              <w:rPr>
                <w:rStyle w:val="MN-term"/>
                <w:rFonts w:ascii="Times New Roman" w:hAnsi="Times New Roman"/>
                <w:iCs/>
                <w:sz w:val="24"/>
                <w:szCs w:val="24"/>
              </w:rPr>
              <w:t xml:space="preserve"> legislation</w:t>
            </w:r>
          </w:p>
        </w:tc>
        <w:tc>
          <w:tcPr>
            <w:tcW w:w="6311" w:type="dxa"/>
          </w:tcPr>
          <w:p w14:paraId="7FBF0B02" w14:textId="77777777" w:rsidR="003513DC" w:rsidRPr="003513DC" w:rsidRDefault="003513DC" w:rsidP="00966386">
            <w:pPr>
              <w:pStyle w:val="Bodytext"/>
              <w:rPr>
                <w:sz w:val="24"/>
                <w:szCs w:val="24"/>
              </w:rPr>
            </w:pPr>
            <w:r w:rsidRPr="003513DC">
              <w:rPr>
                <w:sz w:val="24"/>
                <w:szCs w:val="24"/>
              </w:rPr>
              <w:t>Legislative permission to begin or continue a government program or agency. An authorization bill may grant permission to spend a certain sum of money, but that money does not ordinarily become available unless it is also appropriated. Authorizations may be annual, multiyear, or permanent.</w:t>
            </w:r>
          </w:p>
        </w:tc>
      </w:tr>
      <w:tr w:rsidR="003513DC" w:rsidRPr="003513DC" w14:paraId="5313DD30" w14:textId="77777777" w:rsidTr="00966386">
        <w:tc>
          <w:tcPr>
            <w:tcW w:w="3078" w:type="dxa"/>
          </w:tcPr>
          <w:p w14:paraId="74A56434" w14:textId="77777777" w:rsidR="003513DC" w:rsidRPr="003513DC" w:rsidRDefault="003513DC" w:rsidP="00966386">
            <w:pPr>
              <w:pStyle w:val="Bodytext"/>
              <w:rPr>
                <w:sz w:val="24"/>
                <w:szCs w:val="24"/>
              </w:rPr>
            </w:pPr>
            <w:proofErr w:type="gramStart"/>
            <w:r w:rsidRPr="003513DC">
              <w:rPr>
                <w:rStyle w:val="MN-term"/>
                <w:rFonts w:ascii="Times New Roman" w:hAnsi="Times New Roman"/>
                <w:iCs/>
                <w:sz w:val="24"/>
                <w:szCs w:val="24"/>
              </w:rPr>
              <w:t>appropriation</w:t>
            </w:r>
            <w:proofErr w:type="gramEnd"/>
          </w:p>
        </w:tc>
        <w:tc>
          <w:tcPr>
            <w:tcW w:w="6311" w:type="dxa"/>
          </w:tcPr>
          <w:p w14:paraId="08021608" w14:textId="77777777" w:rsidR="003513DC" w:rsidRPr="003513DC" w:rsidRDefault="003513DC" w:rsidP="00966386">
            <w:pPr>
              <w:pStyle w:val="Bodytext"/>
              <w:rPr>
                <w:sz w:val="24"/>
                <w:szCs w:val="24"/>
              </w:rPr>
            </w:pPr>
            <w:r w:rsidRPr="003513DC">
              <w:rPr>
                <w:sz w:val="24"/>
                <w:szCs w:val="24"/>
              </w:rPr>
              <w:t>Legislative grant of money to finance a government program.</w:t>
            </w:r>
          </w:p>
        </w:tc>
      </w:tr>
      <w:tr w:rsidR="003513DC" w:rsidRPr="003513DC" w14:paraId="18252E0D" w14:textId="77777777" w:rsidTr="00966386">
        <w:tc>
          <w:tcPr>
            <w:tcW w:w="3078" w:type="dxa"/>
          </w:tcPr>
          <w:p w14:paraId="3C1961B0" w14:textId="77777777" w:rsidR="003513DC" w:rsidRPr="003513DC" w:rsidRDefault="003513DC" w:rsidP="00966386">
            <w:pPr>
              <w:pStyle w:val="Bodytext"/>
              <w:rPr>
                <w:sz w:val="24"/>
                <w:szCs w:val="24"/>
              </w:rPr>
            </w:pPr>
            <w:proofErr w:type="gramStart"/>
            <w:r w:rsidRPr="003513DC">
              <w:rPr>
                <w:rStyle w:val="MN-term"/>
                <w:rFonts w:ascii="Times New Roman" w:hAnsi="Times New Roman"/>
                <w:iCs/>
                <w:sz w:val="24"/>
                <w:szCs w:val="24"/>
              </w:rPr>
              <w:t>trust</w:t>
            </w:r>
            <w:proofErr w:type="gramEnd"/>
            <w:r w:rsidRPr="003513DC">
              <w:rPr>
                <w:rStyle w:val="MN-term"/>
                <w:rFonts w:ascii="Times New Roman" w:hAnsi="Times New Roman"/>
                <w:iCs/>
                <w:sz w:val="24"/>
                <w:szCs w:val="24"/>
              </w:rPr>
              <w:t xml:space="preserve"> funds</w:t>
            </w:r>
          </w:p>
        </w:tc>
        <w:tc>
          <w:tcPr>
            <w:tcW w:w="6311" w:type="dxa"/>
          </w:tcPr>
          <w:p w14:paraId="34C58251" w14:textId="77777777" w:rsidR="003513DC" w:rsidRPr="003513DC" w:rsidRDefault="003513DC" w:rsidP="00966386">
            <w:pPr>
              <w:pStyle w:val="Bodytext"/>
              <w:rPr>
                <w:sz w:val="24"/>
                <w:szCs w:val="24"/>
              </w:rPr>
            </w:pPr>
            <w:r w:rsidRPr="003513DC">
              <w:rPr>
                <w:sz w:val="24"/>
                <w:szCs w:val="24"/>
              </w:rPr>
              <w:t>Funds for government programs that are collected and spent outside the regular government budget; the amounts are determined by preexisting law rather than by annual appropriations. The Social Security trust fund is the largest of these.</w:t>
            </w:r>
          </w:p>
        </w:tc>
      </w:tr>
      <w:tr w:rsidR="003513DC" w:rsidRPr="003513DC" w14:paraId="0975E6FE" w14:textId="77777777" w:rsidTr="00966386">
        <w:tc>
          <w:tcPr>
            <w:tcW w:w="3078" w:type="dxa"/>
          </w:tcPr>
          <w:p w14:paraId="65646D48" w14:textId="77777777" w:rsidR="003513DC" w:rsidRPr="003513DC" w:rsidRDefault="003513DC" w:rsidP="00966386">
            <w:pPr>
              <w:pStyle w:val="Bodytext"/>
              <w:rPr>
                <w:sz w:val="24"/>
                <w:szCs w:val="24"/>
              </w:rPr>
            </w:pPr>
            <w:proofErr w:type="gramStart"/>
            <w:r w:rsidRPr="003513DC">
              <w:rPr>
                <w:rStyle w:val="MN-term"/>
                <w:rFonts w:ascii="Times New Roman" w:hAnsi="Times New Roman"/>
                <w:iCs/>
                <w:sz w:val="24"/>
                <w:szCs w:val="24"/>
              </w:rPr>
              <w:t>committee</w:t>
            </w:r>
            <w:proofErr w:type="gramEnd"/>
            <w:r w:rsidRPr="003513DC">
              <w:rPr>
                <w:rStyle w:val="MN-term"/>
                <w:rFonts w:ascii="Times New Roman" w:hAnsi="Times New Roman"/>
                <w:iCs/>
                <w:sz w:val="24"/>
                <w:szCs w:val="24"/>
              </w:rPr>
              <w:t xml:space="preserve"> clearance</w:t>
            </w:r>
          </w:p>
        </w:tc>
        <w:tc>
          <w:tcPr>
            <w:tcW w:w="6311" w:type="dxa"/>
          </w:tcPr>
          <w:p w14:paraId="58C144B6" w14:textId="77777777" w:rsidR="003513DC" w:rsidRPr="003513DC" w:rsidRDefault="003513DC" w:rsidP="00966386">
            <w:pPr>
              <w:pStyle w:val="Bodytext"/>
              <w:rPr>
                <w:sz w:val="24"/>
                <w:szCs w:val="24"/>
              </w:rPr>
            </w:pPr>
            <w:r w:rsidRPr="003513DC">
              <w:rPr>
                <w:sz w:val="24"/>
                <w:szCs w:val="24"/>
              </w:rPr>
              <w:t>The ability of a congressional committee to review and approve certain agency decisions in advance and without passing a law. Such approval is not legally binding on the agency, but few agency heads will ignore the expressed wishes of committees.</w:t>
            </w:r>
          </w:p>
        </w:tc>
      </w:tr>
      <w:tr w:rsidR="003513DC" w:rsidRPr="003513DC" w14:paraId="07B85AE4" w14:textId="77777777" w:rsidTr="00966386">
        <w:tc>
          <w:tcPr>
            <w:tcW w:w="3078" w:type="dxa"/>
          </w:tcPr>
          <w:p w14:paraId="0B2B4ED5" w14:textId="77777777" w:rsidR="003513DC" w:rsidRPr="003513DC" w:rsidRDefault="003513DC" w:rsidP="00966386">
            <w:pPr>
              <w:pStyle w:val="Bodytext"/>
              <w:rPr>
                <w:sz w:val="24"/>
                <w:szCs w:val="24"/>
              </w:rPr>
            </w:pPr>
            <w:proofErr w:type="gramStart"/>
            <w:r w:rsidRPr="003513DC">
              <w:rPr>
                <w:rStyle w:val="MN-term"/>
                <w:rFonts w:ascii="Times New Roman" w:hAnsi="Times New Roman"/>
                <w:iCs/>
                <w:sz w:val="24"/>
                <w:szCs w:val="24"/>
              </w:rPr>
              <w:t>red</w:t>
            </w:r>
            <w:proofErr w:type="gramEnd"/>
            <w:r w:rsidRPr="003513DC">
              <w:rPr>
                <w:rStyle w:val="MN-term"/>
                <w:rFonts w:ascii="Times New Roman" w:hAnsi="Times New Roman"/>
                <w:iCs/>
                <w:sz w:val="24"/>
                <w:szCs w:val="24"/>
              </w:rPr>
              <w:t xml:space="preserve"> tape</w:t>
            </w:r>
          </w:p>
        </w:tc>
        <w:tc>
          <w:tcPr>
            <w:tcW w:w="6311" w:type="dxa"/>
          </w:tcPr>
          <w:p w14:paraId="177BE978" w14:textId="77777777" w:rsidR="003513DC" w:rsidRPr="003513DC" w:rsidRDefault="003513DC" w:rsidP="00966386">
            <w:pPr>
              <w:pStyle w:val="MN"/>
              <w:spacing w:line="240" w:lineRule="auto"/>
              <w:rPr>
                <w:rFonts w:ascii="Times New Roman" w:hAnsi="Times New Roman" w:cs="Times New Roman"/>
                <w:i w:val="0"/>
                <w:sz w:val="24"/>
                <w:szCs w:val="24"/>
              </w:rPr>
            </w:pPr>
            <w:r w:rsidRPr="003513DC">
              <w:rPr>
                <w:rFonts w:ascii="Times New Roman" w:hAnsi="Times New Roman" w:cs="Times New Roman"/>
                <w:i w:val="0"/>
                <w:sz w:val="24"/>
                <w:szCs w:val="24"/>
              </w:rPr>
              <w:t>Complex bureaucratic rules and procedures that must be followed to get something done.</w:t>
            </w:r>
          </w:p>
        </w:tc>
      </w:tr>
    </w:tbl>
    <w:p w14:paraId="41289ED1" w14:textId="77777777" w:rsidR="003513DC" w:rsidRPr="003513DC" w:rsidRDefault="003513DC">
      <w:pPr>
        <w:rPr>
          <w:rFonts w:ascii="Times New Roman" w:hAnsi="Times New Roman" w:cs="Times New Roman"/>
          <w:b/>
        </w:rPr>
      </w:pPr>
    </w:p>
    <w:p w14:paraId="0BEC3186" w14:textId="77777777" w:rsidR="003513DC" w:rsidRDefault="003513DC">
      <w:pPr>
        <w:rPr>
          <w:rFonts w:ascii="Times New Roman" w:hAnsi="Times New Roman" w:cs="Times New Roman"/>
          <w:b/>
        </w:rPr>
      </w:pPr>
    </w:p>
    <w:p w14:paraId="3A202016" w14:textId="77777777" w:rsidR="003513DC" w:rsidRDefault="003513DC">
      <w:pPr>
        <w:rPr>
          <w:rFonts w:ascii="Times New Roman" w:hAnsi="Times New Roman" w:cs="Times New Roman"/>
          <w:b/>
        </w:rPr>
      </w:pPr>
    </w:p>
    <w:p w14:paraId="7D7BB4D2" w14:textId="77777777" w:rsidR="003513DC" w:rsidRPr="003513DC" w:rsidRDefault="003513DC">
      <w:pPr>
        <w:rPr>
          <w:rFonts w:ascii="Times New Roman" w:hAnsi="Times New Roman" w:cs="Times New Roman"/>
          <w:b/>
        </w:rPr>
      </w:pPr>
      <w:bookmarkStart w:id="0" w:name="_GoBack"/>
      <w:bookmarkEnd w:id="0"/>
    </w:p>
    <w:tbl>
      <w:tblPr>
        <w:tblW w:w="0" w:type="auto"/>
        <w:tblLook w:val="04A0" w:firstRow="1" w:lastRow="0" w:firstColumn="1" w:lastColumn="0" w:noHBand="0" w:noVBand="1"/>
      </w:tblPr>
      <w:tblGrid>
        <w:gridCol w:w="3120"/>
        <w:gridCol w:w="5736"/>
      </w:tblGrid>
      <w:tr w:rsidR="003513DC" w:rsidRPr="003513DC" w14:paraId="75FD9124" w14:textId="77777777" w:rsidTr="00966386">
        <w:tc>
          <w:tcPr>
            <w:tcW w:w="3258" w:type="dxa"/>
          </w:tcPr>
          <w:p w14:paraId="1FF1A9B4" w14:textId="77777777" w:rsidR="003513DC" w:rsidRPr="003513DC" w:rsidRDefault="003513DC" w:rsidP="00966386">
            <w:pPr>
              <w:pStyle w:val="Bodytext"/>
              <w:rPr>
                <w:sz w:val="24"/>
                <w:szCs w:val="24"/>
              </w:rPr>
            </w:pPr>
            <w:proofErr w:type="gramStart"/>
            <w:r w:rsidRPr="003513DC">
              <w:rPr>
                <w:rStyle w:val="MN-term"/>
                <w:rFonts w:ascii="Times New Roman" w:hAnsi="Times New Roman"/>
                <w:iCs/>
                <w:sz w:val="24"/>
                <w:szCs w:val="24"/>
              </w:rPr>
              <w:t>judicial</w:t>
            </w:r>
            <w:proofErr w:type="gramEnd"/>
            <w:r w:rsidRPr="003513DC">
              <w:rPr>
                <w:rStyle w:val="MN-term"/>
                <w:rFonts w:ascii="Times New Roman" w:hAnsi="Times New Roman"/>
                <w:iCs/>
                <w:sz w:val="24"/>
                <w:szCs w:val="24"/>
              </w:rPr>
              <w:t xml:space="preserve"> review</w:t>
            </w:r>
            <w:r w:rsidRPr="003513DC">
              <w:rPr>
                <w:rStyle w:val="x"/>
                <w:iCs/>
                <w:sz w:val="24"/>
                <w:szCs w:val="24"/>
              </w:rPr>
              <w:t> </w:t>
            </w:r>
          </w:p>
        </w:tc>
        <w:tc>
          <w:tcPr>
            <w:tcW w:w="6131" w:type="dxa"/>
          </w:tcPr>
          <w:p w14:paraId="15082EF1" w14:textId="77777777" w:rsidR="003513DC" w:rsidRPr="003513DC" w:rsidRDefault="003513DC" w:rsidP="00966386">
            <w:pPr>
              <w:pStyle w:val="MN"/>
              <w:spacing w:after="120" w:line="240" w:lineRule="auto"/>
              <w:rPr>
                <w:rFonts w:ascii="Times New Roman" w:hAnsi="Times New Roman" w:cs="Times New Roman"/>
                <w:i w:val="0"/>
                <w:sz w:val="24"/>
                <w:szCs w:val="24"/>
              </w:rPr>
            </w:pPr>
            <w:r w:rsidRPr="003513DC">
              <w:rPr>
                <w:rFonts w:ascii="Times New Roman" w:hAnsi="Times New Roman" w:cs="Times New Roman"/>
                <w:i w:val="0"/>
                <w:sz w:val="24"/>
                <w:szCs w:val="24"/>
              </w:rPr>
              <w:t>The power of the courts to declare acts of the legislature and of the executive to be unconstitutional and, hence, null and void.</w:t>
            </w:r>
          </w:p>
        </w:tc>
      </w:tr>
      <w:tr w:rsidR="003513DC" w:rsidRPr="003513DC" w14:paraId="11A481FC" w14:textId="77777777" w:rsidTr="00966386">
        <w:tc>
          <w:tcPr>
            <w:tcW w:w="3258" w:type="dxa"/>
          </w:tcPr>
          <w:p w14:paraId="1BB5F7C2" w14:textId="77777777" w:rsidR="003513DC" w:rsidRPr="003513DC" w:rsidRDefault="003513DC" w:rsidP="00966386">
            <w:pPr>
              <w:pStyle w:val="Bodytext"/>
              <w:rPr>
                <w:sz w:val="24"/>
                <w:szCs w:val="24"/>
              </w:rPr>
            </w:pPr>
            <w:proofErr w:type="gramStart"/>
            <w:r w:rsidRPr="003513DC">
              <w:rPr>
                <w:rStyle w:val="MN-term"/>
                <w:rFonts w:ascii="Times New Roman" w:hAnsi="Times New Roman"/>
                <w:iCs/>
                <w:sz w:val="24"/>
                <w:szCs w:val="24"/>
              </w:rPr>
              <w:t>strict</w:t>
            </w:r>
            <w:proofErr w:type="gramEnd"/>
            <w:r w:rsidRPr="003513DC">
              <w:rPr>
                <w:rStyle w:val="MN-term"/>
                <w:rFonts w:ascii="Times New Roman" w:hAnsi="Times New Roman"/>
                <w:iCs/>
                <w:sz w:val="24"/>
                <w:szCs w:val="24"/>
              </w:rPr>
              <w:t xml:space="preserve"> constructionist approach (judicial)</w:t>
            </w:r>
            <w:r w:rsidRPr="003513DC">
              <w:rPr>
                <w:rStyle w:val="x"/>
                <w:iCs/>
                <w:sz w:val="24"/>
                <w:szCs w:val="24"/>
              </w:rPr>
              <w:t> </w:t>
            </w:r>
          </w:p>
        </w:tc>
        <w:tc>
          <w:tcPr>
            <w:tcW w:w="6131" w:type="dxa"/>
          </w:tcPr>
          <w:p w14:paraId="2EEE93B0" w14:textId="77777777" w:rsidR="003513DC" w:rsidRPr="003513DC" w:rsidRDefault="003513DC" w:rsidP="00966386">
            <w:pPr>
              <w:pStyle w:val="MN"/>
              <w:spacing w:after="120" w:line="240" w:lineRule="auto"/>
              <w:rPr>
                <w:rFonts w:ascii="Times New Roman" w:hAnsi="Times New Roman" w:cs="Times New Roman"/>
                <w:i w:val="0"/>
                <w:sz w:val="24"/>
                <w:szCs w:val="24"/>
              </w:rPr>
            </w:pPr>
            <w:r w:rsidRPr="003513DC">
              <w:rPr>
                <w:rFonts w:ascii="Times New Roman" w:hAnsi="Times New Roman" w:cs="Times New Roman"/>
                <w:i w:val="0"/>
                <w:sz w:val="24"/>
                <w:szCs w:val="24"/>
              </w:rPr>
              <w:t>The view that judges should decide cases on the basis of the language of the Constitution.</w:t>
            </w:r>
          </w:p>
        </w:tc>
      </w:tr>
      <w:tr w:rsidR="003513DC" w:rsidRPr="003513DC" w14:paraId="5880144C" w14:textId="77777777" w:rsidTr="00966386">
        <w:tc>
          <w:tcPr>
            <w:tcW w:w="3258" w:type="dxa"/>
          </w:tcPr>
          <w:p w14:paraId="6F1B591D" w14:textId="77777777" w:rsidR="003513DC" w:rsidRPr="003513DC" w:rsidRDefault="003513DC" w:rsidP="00966386">
            <w:pPr>
              <w:pStyle w:val="Bodytext"/>
              <w:rPr>
                <w:sz w:val="24"/>
                <w:szCs w:val="24"/>
              </w:rPr>
            </w:pPr>
            <w:proofErr w:type="gramStart"/>
            <w:r w:rsidRPr="003513DC">
              <w:rPr>
                <w:rStyle w:val="MN-term"/>
                <w:rFonts w:ascii="Times New Roman" w:hAnsi="Times New Roman"/>
                <w:iCs/>
                <w:sz w:val="24"/>
                <w:szCs w:val="24"/>
              </w:rPr>
              <w:t>activist</w:t>
            </w:r>
            <w:proofErr w:type="gramEnd"/>
            <w:r w:rsidRPr="003513DC">
              <w:rPr>
                <w:rStyle w:val="MN-term"/>
                <w:rFonts w:ascii="Times New Roman" w:hAnsi="Times New Roman"/>
                <w:iCs/>
                <w:sz w:val="24"/>
                <w:szCs w:val="24"/>
              </w:rPr>
              <w:t xml:space="preserve"> approach (judicial)</w:t>
            </w:r>
          </w:p>
        </w:tc>
        <w:tc>
          <w:tcPr>
            <w:tcW w:w="6131" w:type="dxa"/>
          </w:tcPr>
          <w:p w14:paraId="0736B310" w14:textId="77777777" w:rsidR="003513DC" w:rsidRPr="003513DC" w:rsidRDefault="003513DC" w:rsidP="00966386">
            <w:pPr>
              <w:pStyle w:val="MN"/>
              <w:spacing w:after="120" w:line="240" w:lineRule="auto"/>
              <w:rPr>
                <w:rFonts w:ascii="Times New Roman" w:hAnsi="Times New Roman" w:cs="Times New Roman"/>
                <w:i w:val="0"/>
                <w:sz w:val="24"/>
                <w:szCs w:val="24"/>
              </w:rPr>
            </w:pPr>
            <w:r w:rsidRPr="003513DC">
              <w:rPr>
                <w:rFonts w:ascii="Times New Roman" w:hAnsi="Times New Roman" w:cs="Times New Roman"/>
                <w:i w:val="0"/>
                <w:sz w:val="24"/>
                <w:szCs w:val="24"/>
              </w:rPr>
              <w:t>The view that judges should discern the general principles underlying the Constitution and its often vague language and assess how best to apply them in contemporary circumstances, in some cases with the guidance of moral or economic philosophy.</w:t>
            </w:r>
          </w:p>
        </w:tc>
      </w:tr>
      <w:tr w:rsidR="003513DC" w:rsidRPr="003513DC" w14:paraId="2F338C9B" w14:textId="77777777" w:rsidTr="00966386">
        <w:tc>
          <w:tcPr>
            <w:tcW w:w="3258" w:type="dxa"/>
          </w:tcPr>
          <w:p w14:paraId="44979D3F" w14:textId="77777777" w:rsidR="003513DC" w:rsidRPr="003513DC" w:rsidRDefault="003513DC" w:rsidP="00966386">
            <w:pPr>
              <w:pStyle w:val="Bodytext"/>
              <w:rPr>
                <w:sz w:val="24"/>
                <w:szCs w:val="24"/>
              </w:rPr>
            </w:pPr>
            <w:proofErr w:type="gramStart"/>
            <w:r w:rsidRPr="003513DC">
              <w:rPr>
                <w:rStyle w:val="MN-term"/>
                <w:rFonts w:ascii="Times New Roman" w:hAnsi="Times New Roman"/>
                <w:iCs/>
                <w:sz w:val="24"/>
                <w:szCs w:val="24"/>
              </w:rPr>
              <w:t>constitutional</w:t>
            </w:r>
            <w:proofErr w:type="gramEnd"/>
            <w:r w:rsidRPr="003513DC">
              <w:rPr>
                <w:rStyle w:val="MN-term"/>
                <w:rFonts w:ascii="Times New Roman" w:hAnsi="Times New Roman"/>
                <w:iCs/>
                <w:sz w:val="24"/>
                <w:szCs w:val="24"/>
              </w:rPr>
              <w:t xml:space="preserve"> court</w:t>
            </w:r>
            <w:r w:rsidRPr="003513DC">
              <w:rPr>
                <w:rStyle w:val="x"/>
                <w:iCs/>
                <w:sz w:val="24"/>
                <w:szCs w:val="24"/>
              </w:rPr>
              <w:t> </w:t>
            </w:r>
          </w:p>
        </w:tc>
        <w:tc>
          <w:tcPr>
            <w:tcW w:w="6131" w:type="dxa"/>
          </w:tcPr>
          <w:p w14:paraId="07785A79" w14:textId="77777777" w:rsidR="003513DC" w:rsidRPr="003513DC" w:rsidRDefault="003513DC" w:rsidP="00966386">
            <w:pPr>
              <w:pStyle w:val="MN"/>
              <w:spacing w:after="120" w:line="240" w:lineRule="auto"/>
              <w:rPr>
                <w:rFonts w:ascii="Times New Roman" w:hAnsi="Times New Roman" w:cs="Times New Roman"/>
                <w:i w:val="0"/>
                <w:sz w:val="24"/>
                <w:szCs w:val="24"/>
              </w:rPr>
            </w:pPr>
            <w:r w:rsidRPr="003513DC">
              <w:rPr>
                <w:rFonts w:ascii="Times New Roman" w:hAnsi="Times New Roman" w:cs="Times New Roman"/>
                <w:i w:val="0"/>
                <w:sz w:val="24"/>
                <w:szCs w:val="24"/>
              </w:rPr>
              <w:t>A federal court exercising the judicial powers found in Article III of the Constitution and whose judges are given constitutional protection: they may not be fired (they serve during “good behavior”) nor may their salaries be reduced while they are in office. The most important constitutional courts are the Supreme Court, the ninety-four district courts, and the courts of appeals (one in each of eleven regions plus one in the District of Columbia).</w:t>
            </w:r>
          </w:p>
        </w:tc>
      </w:tr>
      <w:tr w:rsidR="003513DC" w:rsidRPr="003513DC" w14:paraId="3C0C36C2" w14:textId="77777777" w:rsidTr="00966386">
        <w:tc>
          <w:tcPr>
            <w:tcW w:w="3258" w:type="dxa"/>
          </w:tcPr>
          <w:p w14:paraId="67A5D612" w14:textId="77777777" w:rsidR="003513DC" w:rsidRPr="003513DC" w:rsidRDefault="003513DC" w:rsidP="00966386">
            <w:pPr>
              <w:pStyle w:val="Bodytext"/>
              <w:rPr>
                <w:sz w:val="24"/>
                <w:szCs w:val="24"/>
              </w:rPr>
            </w:pPr>
            <w:proofErr w:type="gramStart"/>
            <w:r w:rsidRPr="003513DC">
              <w:rPr>
                <w:rStyle w:val="MN-term"/>
                <w:rFonts w:ascii="Times New Roman" w:hAnsi="Times New Roman"/>
                <w:iCs/>
                <w:sz w:val="24"/>
                <w:szCs w:val="24"/>
              </w:rPr>
              <w:t>district</w:t>
            </w:r>
            <w:proofErr w:type="gramEnd"/>
            <w:r w:rsidRPr="003513DC">
              <w:rPr>
                <w:rStyle w:val="MN-term"/>
                <w:rFonts w:ascii="Times New Roman" w:hAnsi="Times New Roman"/>
                <w:iCs/>
                <w:sz w:val="24"/>
                <w:szCs w:val="24"/>
              </w:rPr>
              <w:t xml:space="preserve"> courts</w:t>
            </w:r>
          </w:p>
        </w:tc>
        <w:tc>
          <w:tcPr>
            <w:tcW w:w="6131" w:type="dxa"/>
          </w:tcPr>
          <w:p w14:paraId="6012607B" w14:textId="77777777" w:rsidR="003513DC" w:rsidRPr="003513DC" w:rsidRDefault="003513DC" w:rsidP="00966386">
            <w:pPr>
              <w:pStyle w:val="Bodytext"/>
              <w:rPr>
                <w:sz w:val="24"/>
                <w:szCs w:val="24"/>
              </w:rPr>
            </w:pPr>
            <w:r w:rsidRPr="003513DC">
              <w:rPr>
                <w:sz w:val="24"/>
                <w:szCs w:val="24"/>
              </w:rPr>
              <w:t>The lowest federal courts where federal cases begin. They are the only federal courts where trials are held. There are a total of ninety-four district courts in the United States and its territories.</w:t>
            </w:r>
          </w:p>
        </w:tc>
      </w:tr>
      <w:tr w:rsidR="003513DC" w:rsidRPr="003513DC" w14:paraId="23283CBF" w14:textId="77777777" w:rsidTr="00966386">
        <w:tc>
          <w:tcPr>
            <w:tcW w:w="3258" w:type="dxa"/>
          </w:tcPr>
          <w:p w14:paraId="3B9D95C8" w14:textId="77777777" w:rsidR="003513DC" w:rsidRPr="003513DC" w:rsidRDefault="003513DC" w:rsidP="00966386">
            <w:pPr>
              <w:pStyle w:val="Bodytext"/>
              <w:rPr>
                <w:sz w:val="24"/>
                <w:szCs w:val="24"/>
              </w:rPr>
            </w:pPr>
            <w:proofErr w:type="gramStart"/>
            <w:r w:rsidRPr="003513DC">
              <w:rPr>
                <w:rStyle w:val="MN-term"/>
                <w:rFonts w:ascii="Times New Roman" w:hAnsi="Times New Roman"/>
                <w:iCs/>
                <w:sz w:val="24"/>
                <w:szCs w:val="24"/>
              </w:rPr>
              <w:t>courts</w:t>
            </w:r>
            <w:proofErr w:type="gramEnd"/>
            <w:r w:rsidRPr="003513DC">
              <w:rPr>
                <w:rStyle w:val="MN-term"/>
                <w:rFonts w:ascii="Times New Roman" w:hAnsi="Times New Roman"/>
                <w:iCs/>
                <w:sz w:val="24"/>
                <w:szCs w:val="24"/>
              </w:rPr>
              <w:t xml:space="preserve"> of appeals</w:t>
            </w:r>
          </w:p>
        </w:tc>
        <w:tc>
          <w:tcPr>
            <w:tcW w:w="6131" w:type="dxa"/>
          </w:tcPr>
          <w:p w14:paraId="2787E350" w14:textId="77777777" w:rsidR="003513DC" w:rsidRPr="003513DC" w:rsidRDefault="003513DC" w:rsidP="00966386">
            <w:pPr>
              <w:pStyle w:val="Bodytext"/>
              <w:rPr>
                <w:sz w:val="24"/>
                <w:szCs w:val="24"/>
              </w:rPr>
            </w:pPr>
            <w:r w:rsidRPr="003513DC">
              <w:rPr>
                <w:sz w:val="24"/>
                <w:szCs w:val="24"/>
              </w:rPr>
              <w:t>The federal courts with authority to review decisions by federal district courts, regulatory commissions, and certain other federal courts. Such courts have no original jurisdiction; they can hear only appeals. There are a total of twelve courts of appeals in the United States and its territories plus one for a nationwide circuit.</w:t>
            </w:r>
          </w:p>
        </w:tc>
      </w:tr>
      <w:tr w:rsidR="003513DC" w:rsidRPr="003513DC" w14:paraId="18F47AAE" w14:textId="77777777" w:rsidTr="00966386">
        <w:tc>
          <w:tcPr>
            <w:tcW w:w="3258" w:type="dxa"/>
          </w:tcPr>
          <w:p w14:paraId="59AF2634" w14:textId="77777777" w:rsidR="003513DC" w:rsidRPr="003513DC" w:rsidRDefault="003513DC" w:rsidP="00966386">
            <w:pPr>
              <w:pStyle w:val="Bodytext"/>
              <w:rPr>
                <w:sz w:val="24"/>
                <w:szCs w:val="24"/>
              </w:rPr>
            </w:pPr>
            <w:proofErr w:type="gramStart"/>
            <w:r w:rsidRPr="003513DC">
              <w:rPr>
                <w:rStyle w:val="MN-term"/>
                <w:rFonts w:ascii="Times New Roman" w:hAnsi="Times New Roman"/>
                <w:iCs/>
                <w:sz w:val="24"/>
                <w:szCs w:val="24"/>
              </w:rPr>
              <w:t>legislative</w:t>
            </w:r>
            <w:proofErr w:type="gramEnd"/>
            <w:r w:rsidRPr="003513DC">
              <w:rPr>
                <w:rStyle w:val="MN-term"/>
                <w:rFonts w:ascii="Times New Roman" w:hAnsi="Times New Roman"/>
                <w:iCs/>
                <w:sz w:val="24"/>
                <w:szCs w:val="24"/>
              </w:rPr>
              <w:t xml:space="preserve"> court</w:t>
            </w:r>
          </w:p>
        </w:tc>
        <w:tc>
          <w:tcPr>
            <w:tcW w:w="6131" w:type="dxa"/>
          </w:tcPr>
          <w:p w14:paraId="2F598949" w14:textId="77777777" w:rsidR="003513DC" w:rsidRPr="003513DC" w:rsidRDefault="003513DC" w:rsidP="00966386">
            <w:pPr>
              <w:pStyle w:val="Bodytext"/>
              <w:rPr>
                <w:sz w:val="24"/>
                <w:szCs w:val="24"/>
              </w:rPr>
            </w:pPr>
            <w:r w:rsidRPr="003513DC">
              <w:rPr>
                <w:sz w:val="24"/>
                <w:szCs w:val="24"/>
              </w:rPr>
              <w:t>A court that is created by Congress for some specialized purpose and staffed with judges who do not enjoy the protection of Article III of the Constitution. Legislative courts include the Court of Military Appeals and the territorial courts.</w:t>
            </w:r>
          </w:p>
        </w:tc>
      </w:tr>
      <w:tr w:rsidR="003513DC" w:rsidRPr="003513DC" w14:paraId="4D817082" w14:textId="77777777" w:rsidTr="00966386">
        <w:tc>
          <w:tcPr>
            <w:tcW w:w="3258" w:type="dxa"/>
          </w:tcPr>
          <w:p w14:paraId="761331C9" w14:textId="77777777" w:rsidR="003513DC" w:rsidRPr="003513DC" w:rsidRDefault="003513DC" w:rsidP="00966386">
            <w:pPr>
              <w:pStyle w:val="Bodytext"/>
              <w:rPr>
                <w:sz w:val="24"/>
                <w:szCs w:val="24"/>
              </w:rPr>
            </w:pPr>
            <w:proofErr w:type="gramStart"/>
            <w:r w:rsidRPr="003513DC">
              <w:rPr>
                <w:rStyle w:val="MN-term"/>
                <w:rFonts w:ascii="Times New Roman" w:hAnsi="Times New Roman"/>
                <w:iCs/>
                <w:sz w:val="24"/>
                <w:szCs w:val="24"/>
              </w:rPr>
              <w:t>senatorial</w:t>
            </w:r>
            <w:proofErr w:type="gramEnd"/>
            <w:r w:rsidRPr="003513DC">
              <w:rPr>
                <w:rStyle w:val="MN-term"/>
                <w:rFonts w:ascii="Times New Roman" w:hAnsi="Times New Roman"/>
                <w:iCs/>
                <w:sz w:val="24"/>
                <w:szCs w:val="24"/>
              </w:rPr>
              <w:t xml:space="preserve"> courtesy</w:t>
            </w:r>
          </w:p>
        </w:tc>
        <w:tc>
          <w:tcPr>
            <w:tcW w:w="6131" w:type="dxa"/>
          </w:tcPr>
          <w:p w14:paraId="5969DE49" w14:textId="77777777" w:rsidR="003513DC" w:rsidRPr="003513DC" w:rsidRDefault="003513DC" w:rsidP="00966386">
            <w:pPr>
              <w:pStyle w:val="Bodytext"/>
              <w:rPr>
                <w:sz w:val="24"/>
                <w:szCs w:val="24"/>
              </w:rPr>
            </w:pPr>
            <w:r w:rsidRPr="003513DC">
              <w:rPr>
                <w:sz w:val="24"/>
                <w:szCs w:val="24"/>
              </w:rPr>
              <w:t>A tradition that makes it impossible to confirm a presidential nominee for office if a senator files a personal objection.</w:t>
            </w:r>
          </w:p>
        </w:tc>
      </w:tr>
      <w:tr w:rsidR="003513DC" w:rsidRPr="003513DC" w14:paraId="6BE8EDE0" w14:textId="77777777" w:rsidTr="00966386">
        <w:tc>
          <w:tcPr>
            <w:tcW w:w="3258" w:type="dxa"/>
          </w:tcPr>
          <w:p w14:paraId="79C60AD5" w14:textId="77777777" w:rsidR="003513DC" w:rsidRPr="003513DC" w:rsidRDefault="003513DC" w:rsidP="00966386">
            <w:pPr>
              <w:pStyle w:val="Bodytext"/>
              <w:rPr>
                <w:sz w:val="24"/>
                <w:szCs w:val="24"/>
              </w:rPr>
            </w:pPr>
            <w:proofErr w:type="gramStart"/>
            <w:r w:rsidRPr="003513DC">
              <w:rPr>
                <w:rStyle w:val="MN-term"/>
                <w:rFonts w:ascii="Times New Roman" w:hAnsi="Times New Roman"/>
                <w:iCs/>
                <w:sz w:val="24"/>
                <w:szCs w:val="24"/>
              </w:rPr>
              <w:t>federal</w:t>
            </w:r>
            <w:proofErr w:type="gramEnd"/>
            <w:r w:rsidRPr="003513DC">
              <w:rPr>
                <w:rStyle w:val="MN-term"/>
                <w:rFonts w:ascii="Times New Roman" w:hAnsi="Times New Roman"/>
                <w:iCs/>
                <w:sz w:val="24"/>
                <w:szCs w:val="24"/>
              </w:rPr>
              <w:t>-question cases</w:t>
            </w:r>
            <w:r w:rsidRPr="003513DC">
              <w:rPr>
                <w:rStyle w:val="x"/>
                <w:iCs/>
                <w:sz w:val="24"/>
                <w:szCs w:val="24"/>
              </w:rPr>
              <w:t> </w:t>
            </w:r>
          </w:p>
        </w:tc>
        <w:tc>
          <w:tcPr>
            <w:tcW w:w="6131" w:type="dxa"/>
          </w:tcPr>
          <w:p w14:paraId="3D9A84E4" w14:textId="77777777" w:rsidR="003513DC" w:rsidRPr="003513DC" w:rsidRDefault="003513DC" w:rsidP="00966386">
            <w:pPr>
              <w:pStyle w:val="MN"/>
              <w:spacing w:after="120" w:line="240" w:lineRule="auto"/>
              <w:rPr>
                <w:rFonts w:ascii="Times New Roman" w:hAnsi="Times New Roman" w:cs="Times New Roman"/>
                <w:i w:val="0"/>
                <w:sz w:val="24"/>
                <w:szCs w:val="24"/>
              </w:rPr>
            </w:pPr>
            <w:r w:rsidRPr="003513DC">
              <w:rPr>
                <w:rFonts w:ascii="Times New Roman" w:hAnsi="Times New Roman" w:cs="Times New Roman"/>
                <w:i w:val="0"/>
                <w:sz w:val="24"/>
                <w:szCs w:val="24"/>
              </w:rPr>
              <w:t>Cases concerning the Constitution, federal law, or treaties over which the federal courts have jurisdiction as described in the Constitution.</w:t>
            </w:r>
          </w:p>
        </w:tc>
      </w:tr>
      <w:tr w:rsidR="003513DC" w:rsidRPr="003513DC" w14:paraId="1209517C" w14:textId="77777777" w:rsidTr="00966386">
        <w:tc>
          <w:tcPr>
            <w:tcW w:w="3258" w:type="dxa"/>
          </w:tcPr>
          <w:p w14:paraId="61FA9C6A" w14:textId="77777777" w:rsidR="003513DC" w:rsidRPr="003513DC" w:rsidRDefault="003513DC" w:rsidP="00966386">
            <w:pPr>
              <w:pStyle w:val="Bodytext"/>
              <w:rPr>
                <w:sz w:val="24"/>
                <w:szCs w:val="24"/>
              </w:rPr>
            </w:pPr>
            <w:proofErr w:type="gramStart"/>
            <w:r w:rsidRPr="003513DC">
              <w:rPr>
                <w:rStyle w:val="MN-term"/>
                <w:rFonts w:ascii="Times New Roman" w:hAnsi="Times New Roman"/>
                <w:iCs/>
                <w:sz w:val="24"/>
                <w:szCs w:val="24"/>
              </w:rPr>
              <w:t>diversity</w:t>
            </w:r>
            <w:proofErr w:type="gramEnd"/>
            <w:r w:rsidRPr="003513DC">
              <w:rPr>
                <w:rStyle w:val="MN-term"/>
                <w:rFonts w:ascii="Times New Roman" w:hAnsi="Times New Roman"/>
                <w:iCs/>
                <w:sz w:val="24"/>
                <w:szCs w:val="24"/>
              </w:rPr>
              <w:t xml:space="preserve"> cases</w:t>
            </w:r>
          </w:p>
        </w:tc>
        <w:tc>
          <w:tcPr>
            <w:tcW w:w="6131" w:type="dxa"/>
          </w:tcPr>
          <w:p w14:paraId="664F7A07" w14:textId="77777777" w:rsidR="003513DC" w:rsidRPr="003513DC" w:rsidRDefault="003513DC" w:rsidP="00966386">
            <w:pPr>
              <w:pStyle w:val="Bodytext"/>
              <w:rPr>
                <w:sz w:val="24"/>
                <w:szCs w:val="24"/>
              </w:rPr>
            </w:pPr>
            <w:r w:rsidRPr="003513DC">
              <w:rPr>
                <w:sz w:val="24"/>
                <w:szCs w:val="24"/>
              </w:rPr>
              <w:t>Cases involving citizens of different states over which the federal courts have jurisdiction because at least $75,000 is at stake.</w:t>
            </w:r>
          </w:p>
        </w:tc>
      </w:tr>
      <w:tr w:rsidR="003513DC" w:rsidRPr="003513DC" w14:paraId="460AD971" w14:textId="77777777" w:rsidTr="00966386">
        <w:tc>
          <w:tcPr>
            <w:tcW w:w="3258" w:type="dxa"/>
          </w:tcPr>
          <w:p w14:paraId="0A87CDF4" w14:textId="77777777" w:rsidR="003513DC" w:rsidRPr="003513DC" w:rsidRDefault="003513DC" w:rsidP="00966386">
            <w:pPr>
              <w:pStyle w:val="Bodytext"/>
              <w:rPr>
                <w:sz w:val="24"/>
                <w:szCs w:val="24"/>
              </w:rPr>
            </w:pPr>
            <w:proofErr w:type="gramStart"/>
            <w:r w:rsidRPr="003513DC">
              <w:rPr>
                <w:rStyle w:val="MN-term"/>
                <w:rFonts w:ascii="Times New Roman" w:hAnsi="Times New Roman"/>
                <w:iCs/>
                <w:sz w:val="24"/>
                <w:szCs w:val="24"/>
              </w:rPr>
              <w:t>writ</w:t>
            </w:r>
            <w:proofErr w:type="gramEnd"/>
            <w:r w:rsidRPr="003513DC">
              <w:rPr>
                <w:rStyle w:val="MN-term"/>
                <w:rFonts w:ascii="Times New Roman" w:hAnsi="Times New Roman"/>
                <w:iCs/>
                <w:sz w:val="24"/>
                <w:szCs w:val="24"/>
              </w:rPr>
              <w:t xml:space="preserve"> of certiorari</w:t>
            </w:r>
          </w:p>
        </w:tc>
        <w:tc>
          <w:tcPr>
            <w:tcW w:w="6131" w:type="dxa"/>
          </w:tcPr>
          <w:p w14:paraId="16F4BD32" w14:textId="77777777" w:rsidR="003513DC" w:rsidRPr="003513DC" w:rsidRDefault="003513DC" w:rsidP="00966386">
            <w:pPr>
              <w:pStyle w:val="MN"/>
              <w:spacing w:after="120" w:line="240" w:lineRule="auto"/>
              <w:rPr>
                <w:rFonts w:ascii="Times New Roman" w:hAnsi="Times New Roman" w:cs="Times New Roman"/>
                <w:i w:val="0"/>
                <w:iCs w:val="0"/>
                <w:sz w:val="24"/>
                <w:szCs w:val="24"/>
              </w:rPr>
            </w:pPr>
            <w:r w:rsidRPr="003513DC">
              <w:rPr>
                <w:rFonts w:ascii="Times New Roman" w:hAnsi="Times New Roman" w:cs="Times New Roman"/>
                <w:i w:val="0"/>
                <w:sz w:val="24"/>
                <w:szCs w:val="24"/>
              </w:rPr>
              <w:t>A Latin term meaning “made more certain.” An order issued by a higher court to a lower court to send up the record of a case for review. Most cases reach the Supreme Court through the writ of certiorari, issued when at least four of the nine justices feel that the case should be reviewed.</w:t>
            </w:r>
          </w:p>
        </w:tc>
      </w:tr>
      <w:tr w:rsidR="003513DC" w:rsidRPr="003513DC" w14:paraId="5F9A9D8F" w14:textId="77777777" w:rsidTr="00966386">
        <w:tc>
          <w:tcPr>
            <w:tcW w:w="3258" w:type="dxa"/>
          </w:tcPr>
          <w:p w14:paraId="29449952" w14:textId="77777777" w:rsidR="003513DC" w:rsidRPr="003513DC" w:rsidRDefault="003513DC" w:rsidP="00966386">
            <w:pPr>
              <w:pStyle w:val="Bodytext"/>
              <w:rPr>
                <w:sz w:val="24"/>
                <w:szCs w:val="24"/>
              </w:rPr>
            </w:pPr>
            <w:proofErr w:type="spellStart"/>
            <w:proofErr w:type="gramStart"/>
            <w:r w:rsidRPr="003513DC">
              <w:rPr>
                <w:rStyle w:val="MN-term"/>
                <w:rFonts w:ascii="Times New Roman" w:hAnsi="Times New Roman"/>
                <w:iCs/>
                <w:sz w:val="24"/>
                <w:szCs w:val="24"/>
              </w:rPr>
              <w:t>jn</w:t>
            </w:r>
            <w:proofErr w:type="spellEnd"/>
            <w:proofErr w:type="gramEnd"/>
            <w:r w:rsidRPr="003513DC">
              <w:rPr>
                <w:rStyle w:val="MN-term"/>
                <w:rFonts w:ascii="Times New Roman" w:hAnsi="Times New Roman"/>
                <w:iCs/>
                <w:sz w:val="24"/>
                <w:szCs w:val="24"/>
              </w:rPr>
              <w:t xml:space="preserve"> forma </w:t>
            </w:r>
            <w:proofErr w:type="spellStart"/>
            <w:r w:rsidRPr="003513DC">
              <w:rPr>
                <w:rStyle w:val="MN-term"/>
                <w:rFonts w:ascii="Times New Roman" w:hAnsi="Times New Roman"/>
                <w:iCs/>
                <w:sz w:val="24"/>
                <w:szCs w:val="24"/>
              </w:rPr>
              <w:t>pauperis</w:t>
            </w:r>
            <w:proofErr w:type="spellEnd"/>
          </w:p>
        </w:tc>
        <w:tc>
          <w:tcPr>
            <w:tcW w:w="6131" w:type="dxa"/>
          </w:tcPr>
          <w:p w14:paraId="47BAAD64" w14:textId="77777777" w:rsidR="003513DC" w:rsidRPr="003513DC" w:rsidRDefault="003513DC" w:rsidP="00966386">
            <w:pPr>
              <w:pStyle w:val="Bodytext"/>
              <w:rPr>
                <w:sz w:val="24"/>
                <w:szCs w:val="24"/>
              </w:rPr>
            </w:pPr>
            <w:r w:rsidRPr="003513DC">
              <w:rPr>
                <w:sz w:val="24"/>
                <w:szCs w:val="24"/>
              </w:rPr>
              <w:t>A procedure whereby a poor person can file and be heard in court as a pauper, free of charge.</w:t>
            </w:r>
          </w:p>
        </w:tc>
      </w:tr>
      <w:tr w:rsidR="003513DC" w:rsidRPr="003513DC" w14:paraId="6A6F9FCA" w14:textId="77777777" w:rsidTr="00966386">
        <w:tc>
          <w:tcPr>
            <w:tcW w:w="3258" w:type="dxa"/>
          </w:tcPr>
          <w:p w14:paraId="499B54AF" w14:textId="77777777" w:rsidR="003513DC" w:rsidRPr="003513DC" w:rsidRDefault="003513DC" w:rsidP="00966386">
            <w:pPr>
              <w:pStyle w:val="Bodytext"/>
              <w:rPr>
                <w:sz w:val="24"/>
                <w:szCs w:val="24"/>
              </w:rPr>
            </w:pPr>
            <w:proofErr w:type="gramStart"/>
            <w:r w:rsidRPr="003513DC">
              <w:rPr>
                <w:rStyle w:val="MN-term"/>
                <w:rFonts w:ascii="Times New Roman" w:hAnsi="Times New Roman"/>
                <w:iCs/>
                <w:sz w:val="24"/>
                <w:szCs w:val="24"/>
              </w:rPr>
              <w:t>fee</w:t>
            </w:r>
            <w:proofErr w:type="gramEnd"/>
            <w:r w:rsidRPr="003513DC">
              <w:rPr>
                <w:rStyle w:val="MN-term"/>
                <w:rFonts w:ascii="Times New Roman" w:hAnsi="Times New Roman"/>
                <w:iCs/>
                <w:sz w:val="24"/>
                <w:szCs w:val="24"/>
              </w:rPr>
              <w:t xml:space="preserve"> shifting</w:t>
            </w:r>
          </w:p>
        </w:tc>
        <w:tc>
          <w:tcPr>
            <w:tcW w:w="6131" w:type="dxa"/>
          </w:tcPr>
          <w:p w14:paraId="670CA054" w14:textId="77777777" w:rsidR="003513DC" w:rsidRPr="003513DC" w:rsidRDefault="003513DC" w:rsidP="00966386">
            <w:pPr>
              <w:pStyle w:val="Bodytext"/>
              <w:rPr>
                <w:sz w:val="24"/>
                <w:szCs w:val="24"/>
              </w:rPr>
            </w:pPr>
            <w:r w:rsidRPr="003513DC">
              <w:rPr>
                <w:sz w:val="24"/>
                <w:szCs w:val="24"/>
              </w:rPr>
              <w:t>A law or rule that allows the plaintiff (the party that initiates the lawsuit) to collect its legal costs from the defendant if the defendant loses.</w:t>
            </w:r>
          </w:p>
        </w:tc>
      </w:tr>
      <w:tr w:rsidR="003513DC" w:rsidRPr="003513DC" w14:paraId="798BAF25" w14:textId="77777777" w:rsidTr="00966386">
        <w:tc>
          <w:tcPr>
            <w:tcW w:w="3258" w:type="dxa"/>
          </w:tcPr>
          <w:p w14:paraId="5751EA17" w14:textId="77777777" w:rsidR="003513DC" w:rsidRPr="003513DC" w:rsidRDefault="003513DC" w:rsidP="00966386">
            <w:pPr>
              <w:pStyle w:val="Bodytext"/>
              <w:rPr>
                <w:sz w:val="24"/>
                <w:szCs w:val="24"/>
              </w:rPr>
            </w:pPr>
            <w:proofErr w:type="gramStart"/>
            <w:r w:rsidRPr="003513DC">
              <w:rPr>
                <w:rStyle w:val="MN-term"/>
                <w:rFonts w:ascii="Times New Roman" w:hAnsi="Times New Roman"/>
                <w:iCs/>
                <w:sz w:val="24"/>
                <w:szCs w:val="24"/>
              </w:rPr>
              <w:t>standing</w:t>
            </w:r>
            <w:proofErr w:type="gramEnd"/>
          </w:p>
        </w:tc>
        <w:tc>
          <w:tcPr>
            <w:tcW w:w="6131" w:type="dxa"/>
          </w:tcPr>
          <w:p w14:paraId="7C8E48CC" w14:textId="77777777" w:rsidR="003513DC" w:rsidRPr="003513DC" w:rsidRDefault="003513DC" w:rsidP="00966386">
            <w:pPr>
              <w:pStyle w:val="MN"/>
              <w:spacing w:after="120" w:line="240" w:lineRule="auto"/>
              <w:rPr>
                <w:rFonts w:ascii="Times New Roman" w:hAnsi="Times New Roman" w:cs="Times New Roman"/>
                <w:i w:val="0"/>
                <w:sz w:val="24"/>
                <w:szCs w:val="24"/>
              </w:rPr>
            </w:pPr>
            <w:r w:rsidRPr="003513DC">
              <w:rPr>
                <w:rFonts w:ascii="Times New Roman" w:hAnsi="Times New Roman" w:cs="Times New Roman"/>
                <w:i w:val="0"/>
                <w:sz w:val="24"/>
                <w:szCs w:val="24"/>
              </w:rPr>
              <w:t>A legal concept establishing who is entitled to bring a lawsuit to court. For example, an individual must ordinarily show personal harm in order to acquire standing and be heard in court.</w:t>
            </w:r>
          </w:p>
        </w:tc>
      </w:tr>
      <w:tr w:rsidR="003513DC" w:rsidRPr="003513DC" w14:paraId="208B64AE" w14:textId="77777777" w:rsidTr="00966386">
        <w:tc>
          <w:tcPr>
            <w:tcW w:w="3258" w:type="dxa"/>
          </w:tcPr>
          <w:p w14:paraId="7ECB1426" w14:textId="77777777" w:rsidR="003513DC" w:rsidRPr="003513DC" w:rsidRDefault="003513DC" w:rsidP="00966386">
            <w:pPr>
              <w:pStyle w:val="Bodytext"/>
              <w:rPr>
                <w:sz w:val="24"/>
                <w:szCs w:val="24"/>
              </w:rPr>
            </w:pPr>
            <w:proofErr w:type="gramStart"/>
            <w:r w:rsidRPr="003513DC">
              <w:rPr>
                <w:rStyle w:val="MN-term"/>
                <w:rFonts w:ascii="Times New Roman" w:hAnsi="Times New Roman"/>
                <w:iCs/>
                <w:sz w:val="24"/>
                <w:szCs w:val="24"/>
              </w:rPr>
              <w:t>sovereign</w:t>
            </w:r>
            <w:proofErr w:type="gramEnd"/>
            <w:r w:rsidRPr="003513DC">
              <w:rPr>
                <w:rStyle w:val="MN-term"/>
                <w:rFonts w:ascii="Times New Roman" w:hAnsi="Times New Roman"/>
                <w:iCs/>
                <w:sz w:val="24"/>
                <w:szCs w:val="24"/>
              </w:rPr>
              <w:t xml:space="preserve"> immunity</w:t>
            </w:r>
          </w:p>
        </w:tc>
        <w:tc>
          <w:tcPr>
            <w:tcW w:w="6131" w:type="dxa"/>
          </w:tcPr>
          <w:p w14:paraId="4FD103CB" w14:textId="77777777" w:rsidR="003513DC" w:rsidRPr="003513DC" w:rsidRDefault="003513DC" w:rsidP="00966386">
            <w:pPr>
              <w:pStyle w:val="Bodytext"/>
              <w:rPr>
                <w:sz w:val="24"/>
                <w:szCs w:val="24"/>
              </w:rPr>
            </w:pPr>
            <w:r w:rsidRPr="003513DC">
              <w:rPr>
                <w:sz w:val="24"/>
                <w:szCs w:val="24"/>
              </w:rPr>
              <w:t>A doctrine that a citizen cannot sue the government without its consent. By statute Congress has given its consent for the government to be sued in many cases involving a dispute over a contract or damage done as a result of negligence.</w:t>
            </w:r>
          </w:p>
        </w:tc>
      </w:tr>
      <w:tr w:rsidR="003513DC" w:rsidRPr="003513DC" w14:paraId="150F106E" w14:textId="77777777" w:rsidTr="00966386">
        <w:tc>
          <w:tcPr>
            <w:tcW w:w="3258" w:type="dxa"/>
          </w:tcPr>
          <w:p w14:paraId="1EA22A33" w14:textId="77777777" w:rsidR="003513DC" w:rsidRPr="003513DC" w:rsidRDefault="003513DC" w:rsidP="00966386">
            <w:pPr>
              <w:pStyle w:val="Bodytext"/>
              <w:rPr>
                <w:sz w:val="24"/>
                <w:szCs w:val="24"/>
              </w:rPr>
            </w:pPr>
            <w:proofErr w:type="gramStart"/>
            <w:r w:rsidRPr="003513DC">
              <w:rPr>
                <w:rStyle w:val="MN-term"/>
                <w:rFonts w:ascii="Times New Roman" w:hAnsi="Times New Roman"/>
                <w:iCs/>
                <w:sz w:val="24"/>
                <w:szCs w:val="24"/>
              </w:rPr>
              <w:t>class</w:t>
            </w:r>
            <w:proofErr w:type="gramEnd"/>
            <w:r w:rsidRPr="003513DC">
              <w:rPr>
                <w:rStyle w:val="MN-term"/>
                <w:rFonts w:ascii="Times New Roman" w:hAnsi="Times New Roman"/>
                <w:iCs/>
                <w:sz w:val="24"/>
                <w:szCs w:val="24"/>
              </w:rPr>
              <w:t>-action suit</w:t>
            </w:r>
          </w:p>
        </w:tc>
        <w:tc>
          <w:tcPr>
            <w:tcW w:w="6131" w:type="dxa"/>
          </w:tcPr>
          <w:p w14:paraId="4E39A8D7" w14:textId="77777777" w:rsidR="003513DC" w:rsidRPr="003513DC" w:rsidRDefault="003513DC" w:rsidP="00966386">
            <w:pPr>
              <w:pStyle w:val="Bodytext"/>
              <w:rPr>
                <w:sz w:val="24"/>
                <w:szCs w:val="24"/>
              </w:rPr>
            </w:pPr>
            <w:r w:rsidRPr="003513DC">
              <w:rPr>
                <w:sz w:val="24"/>
                <w:szCs w:val="24"/>
              </w:rPr>
              <w:t xml:space="preserve">A case brought into court by a person on behalf of not only himself or herself but all other persons in the country under similar circumstances. For example, in </w:t>
            </w:r>
            <w:r w:rsidRPr="003513DC">
              <w:rPr>
                <w:i/>
                <w:iCs/>
                <w:sz w:val="24"/>
                <w:szCs w:val="24"/>
              </w:rPr>
              <w:t>Brown</w:t>
            </w:r>
            <w:r w:rsidRPr="003513DC">
              <w:rPr>
                <w:i/>
                <w:sz w:val="24"/>
                <w:szCs w:val="24"/>
              </w:rPr>
              <w:t xml:space="preserve"> v. </w:t>
            </w:r>
            <w:r w:rsidRPr="003513DC">
              <w:rPr>
                <w:i/>
                <w:iCs/>
                <w:sz w:val="24"/>
                <w:szCs w:val="24"/>
              </w:rPr>
              <w:t>Board of Education of Topeka</w:t>
            </w:r>
            <w:r w:rsidRPr="003513DC">
              <w:rPr>
                <w:sz w:val="24"/>
                <w:szCs w:val="24"/>
              </w:rPr>
              <w:t xml:space="preserve">, the Court decided that not only Linda Brown </w:t>
            </w:r>
            <w:proofErr w:type="gramStart"/>
            <w:r w:rsidRPr="003513DC">
              <w:rPr>
                <w:sz w:val="24"/>
                <w:szCs w:val="24"/>
              </w:rPr>
              <w:t>but</w:t>
            </w:r>
            <w:proofErr w:type="gramEnd"/>
            <w:r w:rsidRPr="003513DC">
              <w:rPr>
                <w:sz w:val="24"/>
                <w:szCs w:val="24"/>
              </w:rPr>
              <w:t xml:space="preserve"> all others similarly situated had the right to attend a local public school of their choice without regard to race.</w:t>
            </w:r>
          </w:p>
        </w:tc>
      </w:tr>
      <w:tr w:rsidR="003513DC" w:rsidRPr="003513DC" w14:paraId="235803BA" w14:textId="77777777" w:rsidTr="00966386">
        <w:tc>
          <w:tcPr>
            <w:tcW w:w="3258" w:type="dxa"/>
          </w:tcPr>
          <w:p w14:paraId="7DF61B02" w14:textId="77777777" w:rsidR="003513DC" w:rsidRPr="003513DC" w:rsidRDefault="003513DC" w:rsidP="00966386">
            <w:pPr>
              <w:pStyle w:val="Bodytext"/>
              <w:rPr>
                <w:sz w:val="24"/>
                <w:szCs w:val="24"/>
              </w:rPr>
            </w:pPr>
            <w:proofErr w:type="gramStart"/>
            <w:r w:rsidRPr="003513DC">
              <w:rPr>
                <w:rStyle w:val="MN-term"/>
                <w:rFonts w:ascii="Times New Roman" w:hAnsi="Times New Roman"/>
                <w:iCs/>
                <w:sz w:val="24"/>
                <w:szCs w:val="24"/>
              </w:rPr>
              <w:t>brief</w:t>
            </w:r>
            <w:proofErr w:type="gramEnd"/>
          </w:p>
        </w:tc>
        <w:tc>
          <w:tcPr>
            <w:tcW w:w="6131" w:type="dxa"/>
          </w:tcPr>
          <w:p w14:paraId="65770DC4" w14:textId="77777777" w:rsidR="003513DC" w:rsidRPr="003513DC" w:rsidRDefault="003513DC" w:rsidP="00966386">
            <w:pPr>
              <w:pStyle w:val="Bodytext"/>
              <w:rPr>
                <w:sz w:val="24"/>
                <w:szCs w:val="24"/>
              </w:rPr>
            </w:pPr>
            <w:r w:rsidRPr="003513DC">
              <w:rPr>
                <w:sz w:val="24"/>
                <w:szCs w:val="24"/>
              </w:rPr>
              <w:t>A legal document prepared by an attorney representing a party before a court. The document sets forth the facts of the case, summarizes the law, gives the arguments for its side, and discusses other relevant cases.</w:t>
            </w:r>
          </w:p>
        </w:tc>
      </w:tr>
      <w:tr w:rsidR="003513DC" w:rsidRPr="003513DC" w14:paraId="49687DAC" w14:textId="77777777" w:rsidTr="00966386">
        <w:tc>
          <w:tcPr>
            <w:tcW w:w="3258" w:type="dxa"/>
          </w:tcPr>
          <w:p w14:paraId="0293C327" w14:textId="77777777" w:rsidR="003513DC" w:rsidRPr="003513DC" w:rsidRDefault="003513DC" w:rsidP="00966386">
            <w:pPr>
              <w:pStyle w:val="Bodytext"/>
              <w:rPr>
                <w:sz w:val="24"/>
                <w:szCs w:val="24"/>
              </w:rPr>
            </w:pPr>
            <w:proofErr w:type="gramStart"/>
            <w:r w:rsidRPr="003513DC">
              <w:rPr>
                <w:rStyle w:val="MN-term"/>
                <w:rFonts w:ascii="Times New Roman" w:hAnsi="Times New Roman"/>
                <w:iCs/>
                <w:sz w:val="24"/>
                <w:szCs w:val="24"/>
              </w:rPr>
              <w:t>amicus</w:t>
            </w:r>
            <w:proofErr w:type="gramEnd"/>
            <w:r w:rsidRPr="003513DC">
              <w:rPr>
                <w:rStyle w:val="MN-term"/>
                <w:rFonts w:ascii="Times New Roman" w:hAnsi="Times New Roman"/>
                <w:iCs/>
                <w:sz w:val="24"/>
                <w:szCs w:val="24"/>
              </w:rPr>
              <w:t xml:space="preserve"> curiae</w:t>
            </w:r>
          </w:p>
        </w:tc>
        <w:tc>
          <w:tcPr>
            <w:tcW w:w="6131" w:type="dxa"/>
          </w:tcPr>
          <w:p w14:paraId="79B254B4" w14:textId="77777777" w:rsidR="003513DC" w:rsidRPr="003513DC" w:rsidRDefault="003513DC" w:rsidP="00966386">
            <w:pPr>
              <w:pStyle w:val="Bodytext"/>
              <w:rPr>
                <w:sz w:val="24"/>
                <w:szCs w:val="24"/>
              </w:rPr>
            </w:pPr>
            <w:r w:rsidRPr="003513DC">
              <w:rPr>
                <w:sz w:val="24"/>
                <w:szCs w:val="24"/>
              </w:rPr>
              <w:t>A Latin term meaning “a friend of the court.” Refers to interested groups or individuals, not directly involved in a suit, who may file legal briefs or make oral arguments in support of one side.</w:t>
            </w:r>
          </w:p>
        </w:tc>
      </w:tr>
      <w:tr w:rsidR="003513DC" w:rsidRPr="003513DC" w14:paraId="3BA22619" w14:textId="77777777" w:rsidTr="00966386">
        <w:tc>
          <w:tcPr>
            <w:tcW w:w="3258" w:type="dxa"/>
          </w:tcPr>
          <w:p w14:paraId="48A9F8D7" w14:textId="77777777" w:rsidR="003513DC" w:rsidRPr="003513DC" w:rsidRDefault="003513DC" w:rsidP="00966386">
            <w:pPr>
              <w:pStyle w:val="Bodytext"/>
              <w:rPr>
                <w:sz w:val="24"/>
                <w:szCs w:val="24"/>
              </w:rPr>
            </w:pPr>
            <w:r w:rsidRPr="003513DC">
              <w:rPr>
                <w:rStyle w:val="MN-term"/>
                <w:rFonts w:ascii="Times New Roman" w:hAnsi="Times New Roman"/>
                <w:iCs/>
                <w:sz w:val="24"/>
                <w:szCs w:val="24"/>
              </w:rPr>
              <w:t>Opinion of the Court</w:t>
            </w:r>
            <w:r w:rsidRPr="003513DC">
              <w:rPr>
                <w:rStyle w:val="x"/>
                <w:iCs/>
                <w:sz w:val="24"/>
                <w:szCs w:val="24"/>
              </w:rPr>
              <w:t> </w:t>
            </w:r>
          </w:p>
        </w:tc>
        <w:tc>
          <w:tcPr>
            <w:tcW w:w="6131" w:type="dxa"/>
          </w:tcPr>
          <w:p w14:paraId="3BBC2347" w14:textId="77777777" w:rsidR="003513DC" w:rsidRPr="003513DC" w:rsidRDefault="003513DC" w:rsidP="00966386">
            <w:pPr>
              <w:pStyle w:val="MN"/>
              <w:spacing w:after="120" w:line="240" w:lineRule="auto"/>
              <w:rPr>
                <w:rFonts w:ascii="Times New Roman" w:hAnsi="Times New Roman" w:cs="Times New Roman"/>
                <w:i w:val="0"/>
                <w:iCs w:val="0"/>
                <w:sz w:val="24"/>
                <w:szCs w:val="24"/>
              </w:rPr>
            </w:pPr>
            <w:r w:rsidRPr="003513DC">
              <w:rPr>
                <w:rFonts w:ascii="Times New Roman" w:hAnsi="Times New Roman" w:cs="Times New Roman"/>
                <w:i w:val="0"/>
                <w:sz w:val="24"/>
                <w:szCs w:val="24"/>
              </w:rPr>
              <w:t>A Supreme Court opinion written by one or more justices in the majority to explain the decision in a case.</w:t>
            </w:r>
          </w:p>
        </w:tc>
      </w:tr>
      <w:tr w:rsidR="003513DC" w:rsidRPr="003513DC" w14:paraId="33280B6E" w14:textId="77777777" w:rsidTr="00966386">
        <w:tc>
          <w:tcPr>
            <w:tcW w:w="3258" w:type="dxa"/>
          </w:tcPr>
          <w:p w14:paraId="569C559D" w14:textId="77777777" w:rsidR="003513DC" w:rsidRPr="003513DC" w:rsidRDefault="003513DC" w:rsidP="00966386">
            <w:pPr>
              <w:pStyle w:val="Bodytext"/>
              <w:rPr>
                <w:sz w:val="24"/>
                <w:szCs w:val="24"/>
              </w:rPr>
            </w:pPr>
            <w:proofErr w:type="gramStart"/>
            <w:r w:rsidRPr="003513DC">
              <w:rPr>
                <w:b/>
                <w:bCs/>
                <w:sz w:val="24"/>
                <w:szCs w:val="24"/>
              </w:rPr>
              <w:t>per</w:t>
            </w:r>
            <w:proofErr w:type="gramEnd"/>
            <w:r w:rsidRPr="003513DC">
              <w:rPr>
                <w:b/>
                <w:bCs/>
                <w:sz w:val="24"/>
                <w:szCs w:val="24"/>
              </w:rPr>
              <w:t xml:space="preserve"> </w:t>
            </w:r>
            <w:proofErr w:type="spellStart"/>
            <w:r w:rsidRPr="003513DC">
              <w:rPr>
                <w:b/>
                <w:bCs/>
                <w:sz w:val="24"/>
                <w:szCs w:val="24"/>
              </w:rPr>
              <w:t>curiam</w:t>
            </w:r>
            <w:proofErr w:type="spellEnd"/>
            <w:r w:rsidRPr="003513DC">
              <w:rPr>
                <w:b/>
                <w:bCs/>
                <w:sz w:val="24"/>
                <w:szCs w:val="24"/>
              </w:rPr>
              <w:t xml:space="preserve"> opinion  </w:t>
            </w:r>
          </w:p>
        </w:tc>
        <w:tc>
          <w:tcPr>
            <w:tcW w:w="6131" w:type="dxa"/>
          </w:tcPr>
          <w:p w14:paraId="468D3B48" w14:textId="77777777" w:rsidR="003513DC" w:rsidRPr="003513DC" w:rsidRDefault="003513DC" w:rsidP="00966386">
            <w:pPr>
              <w:autoSpaceDE w:val="0"/>
              <w:autoSpaceDN w:val="0"/>
              <w:adjustRightInd w:val="0"/>
              <w:spacing w:after="120"/>
              <w:rPr>
                <w:rFonts w:ascii="Times New Roman" w:hAnsi="Times New Roman" w:cs="Times New Roman"/>
                <w:b/>
                <w:bCs/>
              </w:rPr>
            </w:pPr>
            <w:r w:rsidRPr="003513DC">
              <w:rPr>
                <w:rFonts w:ascii="Times New Roman" w:hAnsi="Times New Roman" w:cs="Times New Roman"/>
                <w:iCs/>
              </w:rPr>
              <w:t>A brief, unsigned opinion issued by the Supreme Court to explain its ruling.</w:t>
            </w:r>
          </w:p>
        </w:tc>
      </w:tr>
      <w:tr w:rsidR="003513DC" w:rsidRPr="003513DC" w14:paraId="73DE2E19" w14:textId="77777777" w:rsidTr="00966386">
        <w:tc>
          <w:tcPr>
            <w:tcW w:w="3258" w:type="dxa"/>
          </w:tcPr>
          <w:p w14:paraId="224B3F5F" w14:textId="77777777" w:rsidR="003513DC" w:rsidRPr="003513DC" w:rsidRDefault="003513DC" w:rsidP="00966386">
            <w:pPr>
              <w:pStyle w:val="Bodytext"/>
              <w:rPr>
                <w:sz w:val="24"/>
                <w:szCs w:val="24"/>
              </w:rPr>
            </w:pPr>
            <w:proofErr w:type="gramStart"/>
            <w:r w:rsidRPr="003513DC">
              <w:rPr>
                <w:b/>
                <w:bCs/>
                <w:sz w:val="24"/>
                <w:szCs w:val="24"/>
              </w:rPr>
              <w:t>concurring</w:t>
            </w:r>
            <w:proofErr w:type="gramEnd"/>
            <w:r w:rsidRPr="003513DC">
              <w:rPr>
                <w:b/>
                <w:bCs/>
                <w:sz w:val="24"/>
                <w:szCs w:val="24"/>
              </w:rPr>
              <w:t xml:space="preserve"> opinion  </w:t>
            </w:r>
          </w:p>
        </w:tc>
        <w:tc>
          <w:tcPr>
            <w:tcW w:w="6131" w:type="dxa"/>
          </w:tcPr>
          <w:p w14:paraId="3BCAF322" w14:textId="77777777" w:rsidR="003513DC" w:rsidRPr="003513DC" w:rsidRDefault="003513DC" w:rsidP="00966386">
            <w:pPr>
              <w:autoSpaceDE w:val="0"/>
              <w:autoSpaceDN w:val="0"/>
              <w:adjustRightInd w:val="0"/>
              <w:spacing w:after="120"/>
              <w:rPr>
                <w:rFonts w:ascii="Times New Roman" w:hAnsi="Times New Roman" w:cs="Times New Roman"/>
                <w:b/>
                <w:bCs/>
              </w:rPr>
            </w:pPr>
            <w:r w:rsidRPr="003513DC">
              <w:rPr>
                <w:rFonts w:ascii="Times New Roman" w:hAnsi="Times New Roman" w:cs="Times New Roman"/>
                <w:iCs/>
              </w:rPr>
              <w:t>A Supreme Court opinion by one or more justices who agree with the majority’s concl</w:t>
            </w:r>
            <w:r w:rsidRPr="003513DC">
              <w:rPr>
                <w:rFonts w:ascii="Times New Roman" w:hAnsi="Times New Roman" w:cs="Times New Roman"/>
                <w:iCs/>
              </w:rPr>
              <w:t>u</w:t>
            </w:r>
            <w:r w:rsidRPr="003513DC">
              <w:rPr>
                <w:rFonts w:ascii="Times New Roman" w:hAnsi="Times New Roman" w:cs="Times New Roman"/>
                <w:iCs/>
              </w:rPr>
              <w:t>sion but for different reasons.</w:t>
            </w:r>
          </w:p>
        </w:tc>
      </w:tr>
      <w:tr w:rsidR="003513DC" w:rsidRPr="003513DC" w14:paraId="3D7D034A" w14:textId="77777777" w:rsidTr="00966386">
        <w:tc>
          <w:tcPr>
            <w:tcW w:w="3258" w:type="dxa"/>
          </w:tcPr>
          <w:p w14:paraId="2D9B719D" w14:textId="77777777" w:rsidR="003513DC" w:rsidRPr="003513DC" w:rsidRDefault="003513DC" w:rsidP="00966386">
            <w:pPr>
              <w:pStyle w:val="Bodytext"/>
              <w:rPr>
                <w:sz w:val="24"/>
                <w:szCs w:val="24"/>
              </w:rPr>
            </w:pPr>
            <w:proofErr w:type="gramStart"/>
            <w:r w:rsidRPr="003513DC">
              <w:rPr>
                <w:b/>
                <w:bCs/>
                <w:sz w:val="24"/>
                <w:szCs w:val="24"/>
              </w:rPr>
              <w:t>dissenting</w:t>
            </w:r>
            <w:proofErr w:type="gramEnd"/>
            <w:r w:rsidRPr="003513DC">
              <w:rPr>
                <w:b/>
                <w:bCs/>
                <w:sz w:val="24"/>
                <w:szCs w:val="24"/>
              </w:rPr>
              <w:t xml:space="preserve"> opinion  </w:t>
            </w:r>
          </w:p>
        </w:tc>
        <w:tc>
          <w:tcPr>
            <w:tcW w:w="6131" w:type="dxa"/>
          </w:tcPr>
          <w:p w14:paraId="3F6269AE" w14:textId="77777777" w:rsidR="003513DC" w:rsidRPr="003513DC" w:rsidRDefault="003513DC" w:rsidP="00966386">
            <w:pPr>
              <w:autoSpaceDE w:val="0"/>
              <w:autoSpaceDN w:val="0"/>
              <w:adjustRightInd w:val="0"/>
              <w:spacing w:after="120"/>
              <w:rPr>
                <w:rFonts w:ascii="Times New Roman" w:hAnsi="Times New Roman" w:cs="Times New Roman"/>
              </w:rPr>
            </w:pPr>
            <w:r w:rsidRPr="003513DC">
              <w:rPr>
                <w:rFonts w:ascii="Times New Roman" w:hAnsi="Times New Roman" w:cs="Times New Roman"/>
                <w:iCs/>
              </w:rPr>
              <w:t>A Supreme Court opinion by one or more justices in the minority to explain the minority’s disagreement with the Court’s ruling.</w:t>
            </w:r>
          </w:p>
        </w:tc>
      </w:tr>
      <w:tr w:rsidR="003513DC" w:rsidRPr="003513DC" w14:paraId="32B605E9" w14:textId="77777777" w:rsidTr="00966386">
        <w:tc>
          <w:tcPr>
            <w:tcW w:w="3258" w:type="dxa"/>
          </w:tcPr>
          <w:p w14:paraId="7FF407DE" w14:textId="77777777" w:rsidR="003513DC" w:rsidRPr="003513DC" w:rsidRDefault="003513DC" w:rsidP="00966386">
            <w:pPr>
              <w:pStyle w:val="Bodytext"/>
              <w:rPr>
                <w:sz w:val="24"/>
                <w:szCs w:val="24"/>
              </w:rPr>
            </w:pPr>
            <w:proofErr w:type="gramStart"/>
            <w:r w:rsidRPr="003513DC">
              <w:rPr>
                <w:b/>
                <w:bCs/>
                <w:sz w:val="24"/>
                <w:szCs w:val="24"/>
              </w:rPr>
              <w:t>stare</w:t>
            </w:r>
            <w:proofErr w:type="gramEnd"/>
            <w:r w:rsidRPr="003513DC">
              <w:rPr>
                <w:b/>
                <w:bCs/>
                <w:sz w:val="24"/>
                <w:szCs w:val="24"/>
              </w:rPr>
              <w:t xml:space="preserve"> </w:t>
            </w:r>
            <w:proofErr w:type="spellStart"/>
            <w:r w:rsidRPr="003513DC">
              <w:rPr>
                <w:b/>
                <w:bCs/>
                <w:sz w:val="24"/>
                <w:szCs w:val="24"/>
              </w:rPr>
              <w:t>decisis</w:t>
            </w:r>
            <w:proofErr w:type="spellEnd"/>
            <w:r w:rsidRPr="003513DC">
              <w:rPr>
                <w:b/>
                <w:bCs/>
                <w:sz w:val="24"/>
                <w:szCs w:val="24"/>
              </w:rPr>
              <w:t xml:space="preserve">  </w:t>
            </w:r>
          </w:p>
        </w:tc>
        <w:tc>
          <w:tcPr>
            <w:tcW w:w="6131" w:type="dxa"/>
          </w:tcPr>
          <w:p w14:paraId="4FDED59F" w14:textId="77777777" w:rsidR="003513DC" w:rsidRPr="003513DC" w:rsidRDefault="003513DC" w:rsidP="00966386">
            <w:pPr>
              <w:autoSpaceDE w:val="0"/>
              <w:autoSpaceDN w:val="0"/>
              <w:adjustRightInd w:val="0"/>
              <w:spacing w:after="120"/>
              <w:rPr>
                <w:rFonts w:ascii="Times New Roman" w:hAnsi="Times New Roman" w:cs="Times New Roman"/>
              </w:rPr>
            </w:pPr>
            <w:r w:rsidRPr="003513DC">
              <w:rPr>
                <w:rFonts w:ascii="Times New Roman" w:hAnsi="Times New Roman" w:cs="Times New Roman"/>
                <w:iCs/>
              </w:rPr>
              <w:t>A Latin term meaning “let the decision stand.” The practice of basing judicial d</w:t>
            </w:r>
            <w:r w:rsidRPr="003513DC">
              <w:rPr>
                <w:rFonts w:ascii="Times New Roman" w:hAnsi="Times New Roman" w:cs="Times New Roman"/>
                <w:iCs/>
              </w:rPr>
              <w:t>e</w:t>
            </w:r>
            <w:r w:rsidRPr="003513DC">
              <w:rPr>
                <w:rFonts w:ascii="Times New Roman" w:hAnsi="Times New Roman" w:cs="Times New Roman"/>
                <w:iCs/>
              </w:rPr>
              <w:t>cisions on precedents established in similar cases decided in the past.</w:t>
            </w:r>
          </w:p>
        </w:tc>
      </w:tr>
      <w:tr w:rsidR="003513DC" w:rsidRPr="003513DC" w14:paraId="517D7D16" w14:textId="77777777" w:rsidTr="00966386">
        <w:tc>
          <w:tcPr>
            <w:tcW w:w="3258" w:type="dxa"/>
          </w:tcPr>
          <w:p w14:paraId="0C0D8A9F" w14:textId="77777777" w:rsidR="003513DC" w:rsidRPr="003513DC" w:rsidRDefault="003513DC" w:rsidP="00966386">
            <w:pPr>
              <w:pStyle w:val="Bodytext"/>
              <w:rPr>
                <w:sz w:val="24"/>
                <w:szCs w:val="24"/>
              </w:rPr>
            </w:pPr>
            <w:proofErr w:type="gramStart"/>
            <w:r w:rsidRPr="003513DC">
              <w:rPr>
                <w:b/>
                <w:bCs/>
                <w:sz w:val="24"/>
                <w:szCs w:val="24"/>
              </w:rPr>
              <w:t>precedent</w:t>
            </w:r>
            <w:proofErr w:type="gramEnd"/>
            <w:r w:rsidRPr="003513DC">
              <w:rPr>
                <w:b/>
                <w:bCs/>
                <w:sz w:val="24"/>
                <w:szCs w:val="24"/>
              </w:rPr>
              <w:t xml:space="preserve">  </w:t>
            </w:r>
          </w:p>
        </w:tc>
        <w:tc>
          <w:tcPr>
            <w:tcW w:w="6131" w:type="dxa"/>
          </w:tcPr>
          <w:p w14:paraId="7E8BBA78" w14:textId="77777777" w:rsidR="003513DC" w:rsidRPr="003513DC" w:rsidRDefault="003513DC" w:rsidP="00966386">
            <w:pPr>
              <w:autoSpaceDE w:val="0"/>
              <w:autoSpaceDN w:val="0"/>
              <w:adjustRightInd w:val="0"/>
              <w:spacing w:after="120"/>
              <w:rPr>
                <w:rFonts w:ascii="Times New Roman" w:hAnsi="Times New Roman" w:cs="Times New Roman"/>
              </w:rPr>
            </w:pPr>
            <w:r w:rsidRPr="003513DC">
              <w:rPr>
                <w:rFonts w:ascii="Times New Roman" w:hAnsi="Times New Roman" w:cs="Times New Roman"/>
                <w:iCs/>
              </w:rPr>
              <w:t>A judicial rule that permits the court ruling settling an old case to settle a similar new one.</w:t>
            </w:r>
          </w:p>
        </w:tc>
      </w:tr>
      <w:tr w:rsidR="003513DC" w:rsidRPr="003513DC" w14:paraId="1412835F" w14:textId="77777777" w:rsidTr="00966386">
        <w:tc>
          <w:tcPr>
            <w:tcW w:w="3258" w:type="dxa"/>
          </w:tcPr>
          <w:p w14:paraId="5634999F" w14:textId="77777777" w:rsidR="003513DC" w:rsidRPr="003513DC" w:rsidRDefault="003513DC" w:rsidP="00966386">
            <w:pPr>
              <w:pStyle w:val="Bodytext"/>
              <w:rPr>
                <w:sz w:val="24"/>
                <w:szCs w:val="24"/>
              </w:rPr>
            </w:pPr>
            <w:proofErr w:type="gramStart"/>
            <w:r w:rsidRPr="003513DC">
              <w:rPr>
                <w:rStyle w:val="MN-term"/>
                <w:rFonts w:ascii="Times New Roman" w:hAnsi="Times New Roman"/>
                <w:iCs/>
                <w:sz w:val="24"/>
                <w:szCs w:val="24"/>
              </w:rPr>
              <w:t>political</w:t>
            </w:r>
            <w:proofErr w:type="gramEnd"/>
            <w:r w:rsidRPr="003513DC">
              <w:rPr>
                <w:rStyle w:val="MN-term"/>
                <w:rFonts w:ascii="Times New Roman" w:hAnsi="Times New Roman"/>
                <w:iCs/>
                <w:sz w:val="24"/>
                <w:szCs w:val="24"/>
              </w:rPr>
              <w:t xml:space="preserve"> question</w:t>
            </w:r>
          </w:p>
        </w:tc>
        <w:tc>
          <w:tcPr>
            <w:tcW w:w="6131" w:type="dxa"/>
          </w:tcPr>
          <w:p w14:paraId="3AF6406E" w14:textId="77777777" w:rsidR="003513DC" w:rsidRPr="003513DC" w:rsidRDefault="003513DC" w:rsidP="00966386">
            <w:pPr>
              <w:pStyle w:val="Bodytext"/>
              <w:rPr>
                <w:sz w:val="24"/>
                <w:szCs w:val="24"/>
              </w:rPr>
            </w:pPr>
            <w:r w:rsidRPr="003513DC">
              <w:rPr>
                <w:sz w:val="24"/>
                <w:szCs w:val="24"/>
              </w:rPr>
              <w:t>An issue that the Supreme Court refuses to consider because it believes the Constitution has left it entirely to another branch to decide. Its view of such issues may change over time, however. For example, until the 1960s, the Court refused to hear cases about the size of congressional districts, no matter how unequal their populations. In 1962, however, it decided that it was authorized to review the constitutional implications of this issue.</w:t>
            </w:r>
          </w:p>
        </w:tc>
      </w:tr>
      <w:tr w:rsidR="003513DC" w:rsidRPr="003513DC" w14:paraId="28343EBA" w14:textId="77777777" w:rsidTr="003513DC">
        <w:trPr>
          <w:trHeight w:val="774"/>
        </w:trPr>
        <w:tc>
          <w:tcPr>
            <w:tcW w:w="3258" w:type="dxa"/>
          </w:tcPr>
          <w:p w14:paraId="25468AF6" w14:textId="77777777" w:rsidR="003513DC" w:rsidRPr="003513DC" w:rsidRDefault="003513DC" w:rsidP="00966386">
            <w:pPr>
              <w:pStyle w:val="Bodytext"/>
              <w:rPr>
                <w:sz w:val="24"/>
                <w:szCs w:val="24"/>
              </w:rPr>
            </w:pPr>
            <w:proofErr w:type="gramStart"/>
            <w:r w:rsidRPr="003513DC">
              <w:rPr>
                <w:b/>
                <w:bCs/>
                <w:sz w:val="24"/>
                <w:szCs w:val="24"/>
              </w:rPr>
              <w:t>remedy</w:t>
            </w:r>
            <w:proofErr w:type="gramEnd"/>
            <w:r w:rsidRPr="003513DC">
              <w:rPr>
                <w:b/>
                <w:bCs/>
                <w:sz w:val="24"/>
                <w:szCs w:val="24"/>
              </w:rPr>
              <w:t xml:space="preserve">  </w:t>
            </w:r>
          </w:p>
        </w:tc>
        <w:tc>
          <w:tcPr>
            <w:tcW w:w="6131" w:type="dxa"/>
          </w:tcPr>
          <w:p w14:paraId="1E4DC2BB" w14:textId="77777777" w:rsidR="003513DC" w:rsidRPr="003513DC" w:rsidRDefault="003513DC" w:rsidP="00966386">
            <w:pPr>
              <w:autoSpaceDE w:val="0"/>
              <w:autoSpaceDN w:val="0"/>
              <w:adjustRightInd w:val="0"/>
              <w:spacing w:after="120"/>
              <w:rPr>
                <w:rFonts w:ascii="Times New Roman" w:hAnsi="Times New Roman" w:cs="Times New Roman"/>
              </w:rPr>
            </w:pPr>
            <w:r w:rsidRPr="003513DC">
              <w:rPr>
                <w:rFonts w:ascii="Times New Roman" w:hAnsi="Times New Roman" w:cs="Times New Roman"/>
                <w:iCs/>
              </w:rPr>
              <w:t>A judicial order preventing or redressing a wrong or enforcing a right.</w:t>
            </w:r>
          </w:p>
        </w:tc>
      </w:tr>
    </w:tbl>
    <w:p w14:paraId="7F34997F" w14:textId="77777777" w:rsidR="003513DC" w:rsidRPr="00CC74F1" w:rsidRDefault="003513DC">
      <w:pPr>
        <w:rPr>
          <w:b/>
          <w:sz w:val="28"/>
          <w:szCs w:val="28"/>
        </w:rPr>
      </w:pPr>
    </w:p>
    <w:sectPr w:rsidR="003513DC" w:rsidRPr="00CC74F1" w:rsidSect="00AD02A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PhotinaMT-Italic">
    <w:altName w:val="Cambria"/>
    <w:panose1 w:val="00000000000000000000"/>
    <w:charset w:val="4D"/>
    <w:family w:val="auto"/>
    <w:notTrueType/>
    <w:pitch w:val="default"/>
    <w:sig w:usb0="00000003" w:usb1="00000000" w:usb2="00000000" w:usb3="00000000" w:csb0="00000001" w:csb1="00000000"/>
  </w:font>
  <w:font w:name="PhotinaMT-Bold">
    <w:altName w:val="Cambria"/>
    <w:panose1 w:val="00000000000000000000"/>
    <w:charset w:val="4D"/>
    <w:family w:val="auto"/>
    <w:notTrueType/>
    <w:pitch w:val="default"/>
    <w:sig w:usb0="00000003" w:usb1="00000000" w:usb2="00000000" w:usb3="00000000" w:csb0="00000001" w:csb1="00000000"/>
  </w:font>
  <w:font w:name="PhotinaMT">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4F1"/>
    <w:rsid w:val="00053160"/>
    <w:rsid w:val="003513DC"/>
    <w:rsid w:val="00403E7D"/>
    <w:rsid w:val="00917E8E"/>
    <w:rsid w:val="00AD02AB"/>
    <w:rsid w:val="00CC7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39E6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rsid w:val="00CC74F1"/>
    <w:pPr>
      <w:spacing w:after="120"/>
    </w:pPr>
    <w:rPr>
      <w:rFonts w:ascii="Times New Roman" w:eastAsia="Times New Roman" w:hAnsi="Times New Roman" w:cs="Times New Roman"/>
      <w:sz w:val="22"/>
      <w:szCs w:val="20"/>
      <w:lang w:bidi="en-US"/>
    </w:rPr>
  </w:style>
  <w:style w:type="paragraph" w:customStyle="1" w:styleId="MN">
    <w:name w:val="MN"/>
    <w:basedOn w:val="Normal"/>
    <w:rsid w:val="00CC74F1"/>
    <w:pPr>
      <w:widowControl w:val="0"/>
      <w:suppressAutoHyphens/>
      <w:autoSpaceDE w:val="0"/>
      <w:autoSpaceDN w:val="0"/>
      <w:adjustRightInd w:val="0"/>
      <w:spacing w:line="200" w:lineRule="atLeast"/>
      <w:textAlignment w:val="center"/>
    </w:pPr>
    <w:rPr>
      <w:rFonts w:ascii="PhotinaMT-Italic" w:eastAsia="Times New Roman" w:hAnsi="PhotinaMT-Italic" w:cs="PhotinaMT-Italic"/>
      <w:i/>
      <w:iCs/>
      <w:color w:val="000000"/>
      <w:sz w:val="16"/>
      <w:szCs w:val="16"/>
    </w:rPr>
  </w:style>
  <w:style w:type="character" w:customStyle="1" w:styleId="x">
    <w:name w:val="x"/>
    <w:rsid w:val="00CC74F1"/>
  </w:style>
  <w:style w:type="paragraph" w:customStyle="1" w:styleId="KeyTermsText">
    <w:name w:val="KeyTermsText"/>
    <w:basedOn w:val="Normal"/>
    <w:next w:val="Normal"/>
    <w:rsid w:val="00CC74F1"/>
    <w:pPr>
      <w:spacing w:after="120"/>
      <w:ind w:left="490"/>
    </w:pPr>
    <w:rPr>
      <w:rFonts w:ascii="Times New Roman" w:eastAsia="Times New Roman" w:hAnsi="Times New Roman" w:cs="Times New Roman"/>
      <w:sz w:val="22"/>
      <w:szCs w:val="20"/>
      <w:lang w:bidi="en-US"/>
    </w:rPr>
  </w:style>
  <w:style w:type="paragraph" w:customStyle="1" w:styleId="KeyTerm">
    <w:name w:val="KeyTerm"/>
    <w:basedOn w:val="Normal"/>
    <w:next w:val="Normal"/>
    <w:rsid w:val="00CC74F1"/>
    <w:pPr>
      <w:spacing w:after="120"/>
    </w:pPr>
    <w:rPr>
      <w:rFonts w:ascii="Times New Roman" w:eastAsia="Times New Roman" w:hAnsi="Times New Roman" w:cs="Times New Roman"/>
      <w:b/>
      <w:sz w:val="22"/>
      <w:szCs w:val="20"/>
      <w:lang w:bidi="en-US"/>
    </w:rPr>
  </w:style>
  <w:style w:type="character" w:customStyle="1" w:styleId="MN-term">
    <w:name w:val="MN-term"/>
    <w:rsid w:val="00CC74F1"/>
    <w:rPr>
      <w:rFonts w:ascii="PhotinaMT-Bold" w:hAnsi="PhotinaMT-Bold"/>
      <w:b/>
      <w:color w:val="000000"/>
      <w:spacing w:val="0"/>
      <w:w w:val="100"/>
      <w:position w:val="0"/>
      <w:sz w:val="16"/>
      <w:u w:val="none"/>
      <w:vertAlign w:val="baseline"/>
    </w:rPr>
  </w:style>
  <w:style w:type="paragraph" w:customStyle="1" w:styleId="TX1">
    <w:name w:val="TX1"/>
    <w:basedOn w:val="Normal"/>
    <w:rsid w:val="003513DC"/>
    <w:pPr>
      <w:widowControl w:val="0"/>
      <w:autoSpaceDE w:val="0"/>
      <w:autoSpaceDN w:val="0"/>
      <w:adjustRightInd w:val="0"/>
      <w:spacing w:line="240" w:lineRule="atLeast"/>
      <w:jc w:val="both"/>
      <w:textAlignment w:val="center"/>
    </w:pPr>
    <w:rPr>
      <w:rFonts w:ascii="PhotinaMT" w:eastAsia="Times New Roman" w:hAnsi="PhotinaMT" w:cs="PhotinaMT"/>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rsid w:val="00CC74F1"/>
    <w:pPr>
      <w:spacing w:after="120"/>
    </w:pPr>
    <w:rPr>
      <w:rFonts w:ascii="Times New Roman" w:eastAsia="Times New Roman" w:hAnsi="Times New Roman" w:cs="Times New Roman"/>
      <w:sz w:val="22"/>
      <w:szCs w:val="20"/>
      <w:lang w:bidi="en-US"/>
    </w:rPr>
  </w:style>
  <w:style w:type="paragraph" w:customStyle="1" w:styleId="MN">
    <w:name w:val="MN"/>
    <w:basedOn w:val="Normal"/>
    <w:rsid w:val="00CC74F1"/>
    <w:pPr>
      <w:widowControl w:val="0"/>
      <w:suppressAutoHyphens/>
      <w:autoSpaceDE w:val="0"/>
      <w:autoSpaceDN w:val="0"/>
      <w:adjustRightInd w:val="0"/>
      <w:spacing w:line="200" w:lineRule="atLeast"/>
      <w:textAlignment w:val="center"/>
    </w:pPr>
    <w:rPr>
      <w:rFonts w:ascii="PhotinaMT-Italic" w:eastAsia="Times New Roman" w:hAnsi="PhotinaMT-Italic" w:cs="PhotinaMT-Italic"/>
      <w:i/>
      <w:iCs/>
      <w:color w:val="000000"/>
      <w:sz w:val="16"/>
      <w:szCs w:val="16"/>
    </w:rPr>
  </w:style>
  <w:style w:type="character" w:customStyle="1" w:styleId="x">
    <w:name w:val="x"/>
    <w:rsid w:val="00CC74F1"/>
  </w:style>
  <w:style w:type="paragraph" w:customStyle="1" w:styleId="KeyTermsText">
    <w:name w:val="KeyTermsText"/>
    <w:basedOn w:val="Normal"/>
    <w:next w:val="Normal"/>
    <w:rsid w:val="00CC74F1"/>
    <w:pPr>
      <w:spacing w:after="120"/>
      <w:ind w:left="490"/>
    </w:pPr>
    <w:rPr>
      <w:rFonts w:ascii="Times New Roman" w:eastAsia="Times New Roman" w:hAnsi="Times New Roman" w:cs="Times New Roman"/>
      <w:sz w:val="22"/>
      <w:szCs w:val="20"/>
      <w:lang w:bidi="en-US"/>
    </w:rPr>
  </w:style>
  <w:style w:type="paragraph" w:customStyle="1" w:styleId="KeyTerm">
    <w:name w:val="KeyTerm"/>
    <w:basedOn w:val="Normal"/>
    <w:next w:val="Normal"/>
    <w:rsid w:val="00CC74F1"/>
    <w:pPr>
      <w:spacing w:after="120"/>
    </w:pPr>
    <w:rPr>
      <w:rFonts w:ascii="Times New Roman" w:eastAsia="Times New Roman" w:hAnsi="Times New Roman" w:cs="Times New Roman"/>
      <w:b/>
      <w:sz w:val="22"/>
      <w:szCs w:val="20"/>
      <w:lang w:bidi="en-US"/>
    </w:rPr>
  </w:style>
  <w:style w:type="character" w:customStyle="1" w:styleId="MN-term">
    <w:name w:val="MN-term"/>
    <w:rsid w:val="00CC74F1"/>
    <w:rPr>
      <w:rFonts w:ascii="PhotinaMT-Bold" w:hAnsi="PhotinaMT-Bold"/>
      <w:b/>
      <w:color w:val="000000"/>
      <w:spacing w:val="0"/>
      <w:w w:val="100"/>
      <w:position w:val="0"/>
      <w:sz w:val="16"/>
      <w:u w:val="none"/>
      <w:vertAlign w:val="baseline"/>
    </w:rPr>
  </w:style>
  <w:style w:type="paragraph" w:customStyle="1" w:styleId="TX1">
    <w:name w:val="TX1"/>
    <w:basedOn w:val="Normal"/>
    <w:rsid w:val="003513DC"/>
    <w:pPr>
      <w:widowControl w:val="0"/>
      <w:autoSpaceDE w:val="0"/>
      <w:autoSpaceDN w:val="0"/>
      <w:adjustRightInd w:val="0"/>
      <w:spacing w:line="240" w:lineRule="atLeast"/>
      <w:jc w:val="both"/>
      <w:textAlignment w:val="center"/>
    </w:pPr>
    <w:rPr>
      <w:rFonts w:ascii="PhotinaMT" w:eastAsia="Times New Roman" w:hAnsi="PhotinaMT" w:cs="PhotinaM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2455</Words>
  <Characters>13999</Characters>
  <Application>Microsoft Macintosh Word</Application>
  <DocSecurity>0</DocSecurity>
  <Lines>116</Lines>
  <Paragraphs>32</Paragraphs>
  <ScaleCrop>false</ScaleCrop>
  <Company/>
  <LinksUpToDate>false</LinksUpToDate>
  <CharactersWithSpaces>16422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Jonatas Cavani</dc:creator>
  <cp:keywords/>
  <dc:description/>
  <cp:lastModifiedBy>admin</cp:lastModifiedBy>
  <cp:revision>4</cp:revision>
  <dcterms:created xsi:type="dcterms:W3CDTF">2013-08-27T09:27:00Z</dcterms:created>
  <dcterms:modified xsi:type="dcterms:W3CDTF">2013-10-14T06:50:00Z</dcterms:modified>
</cp:coreProperties>
</file>