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92A44" w14:textId="77777777" w:rsidR="00403E7D" w:rsidRPr="00817D62" w:rsidRDefault="00CC74F1">
      <w:pPr>
        <w:rPr>
          <w:rFonts w:ascii="Times New Roman" w:hAnsi="Times New Roman" w:cs="Times New Roman"/>
          <w:b/>
          <w:sz w:val="28"/>
          <w:szCs w:val="28"/>
        </w:rPr>
      </w:pPr>
      <w:r w:rsidRPr="00817D62">
        <w:rPr>
          <w:rFonts w:ascii="Times New Roman" w:hAnsi="Times New Roman" w:cs="Times New Roman"/>
          <w:b/>
          <w:sz w:val="28"/>
          <w:szCs w:val="28"/>
        </w:rPr>
        <w:t>Impor</w:t>
      </w:r>
      <w:bookmarkStart w:id="0" w:name="_GoBack"/>
      <w:bookmarkEnd w:id="0"/>
      <w:r w:rsidRPr="00817D62">
        <w:rPr>
          <w:rFonts w:ascii="Times New Roman" w:hAnsi="Times New Roman" w:cs="Times New Roman"/>
          <w:b/>
          <w:sz w:val="28"/>
          <w:szCs w:val="28"/>
        </w:rPr>
        <w:t>tant Terms (Chapters 1-5)</w:t>
      </w:r>
    </w:p>
    <w:p w14:paraId="0837523E" w14:textId="77777777" w:rsidR="00CC74F1" w:rsidRPr="00817D62" w:rsidRDefault="00CC74F1">
      <w:pPr>
        <w:rPr>
          <w:rFonts w:ascii="Times New Roman" w:hAnsi="Times New Roman" w:cs="Times New Roman"/>
          <w:b/>
        </w:rPr>
      </w:pPr>
    </w:p>
    <w:p w14:paraId="4D5AB857" w14:textId="77777777" w:rsidR="00CC74F1" w:rsidRPr="00817D62" w:rsidRDefault="00CC74F1">
      <w:pPr>
        <w:rPr>
          <w:rFonts w:ascii="Times New Roman" w:hAnsi="Times New Roman" w:cs="Times New Roman"/>
          <w:b/>
        </w:rPr>
      </w:pPr>
    </w:p>
    <w:tbl>
      <w:tblPr>
        <w:tblW w:w="9389" w:type="dxa"/>
        <w:tblLook w:val="00A0" w:firstRow="1" w:lastRow="0" w:firstColumn="1" w:lastColumn="0" w:noHBand="0" w:noVBand="0"/>
      </w:tblPr>
      <w:tblGrid>
        <w:gridCol w:w="2750"/>
        <w:gridCol w:w="418"/>
        <w:gridCol w:w="5688"/>
        <w:gridCol w:w="533"/>
      </w:tblGrid>
      <w:tr w:rsidR="00CC74F1" w:rsidRPr="00817D62" w14:paraId="6BE5A938" w14:textId="77777777" w:rsidTr="00CC74F1">
        <w:trPr>
          <w:gridAfter w:val="1"/>
          <w:wAfter w:w="533" w:type="dxa"/>
        </w:trPr>
        <w:tc>
          <w:tcPr>
            <w:tcW w:w="2750" w:type="dxa"/>
          </w:tcPr>
          <w:p w14:paraId="2C5EB4B4" w14:textId="77777777" w:rsidR="00CC74F1" w:rsidRPr="00817D62" w:rsidRDefault="00CC74F1" w:rsidP="00C32957">
            <w:pPr>
              <w:pStyle w:val="Bodytext"/>
              <w:spacing w:after="0"/>
              <w:rPr>
                <w:sz w:val="24"/>
                <w:szCs w:val="24"/>
              </w:rPr>
            </w:pPr>
            <w:proofErr w:type="gramStart"/>
            <w:r w:rsidRPr="00817D62">
              <w:rPr>
                <w:b/>
                <w:bCs/>
                <w:iCs/>
                <w:spacing w:val="-2"/>
                <w:sz w:val="24"/>
                <w:szCs w:val="24"/>
              </w:rPr>
              <w:t>politics</w:t>
            </w:r>
            <w:proofErr w:type="gramEnd"/>
          </w:p>
        </w:tc>
        <w:tc>
          <w:tcPr>
            <w:tcW w:w="6106" w:type="dxa"/>
            <w:gridSpan w:val="2"/>
          </w:tcPr>
          <w:p w14:paraId="484721BA" w14:textId="77777777" w:rsidR="00CC74F1" w:rsidRPr="00817D62" w:rsidRDefault="00CC74F1" w:rsidP="00C32957">
            <w:pPr>
              <w:pStyle w:val="MN"/>
              <w:spacing w:after="120" w:line="240" w:lineRule="auto"/>
              <w:rPr>
                <w:rFonts w:ascii="Times New Roman" w:hAnsi="Times New Roman" w:cs="Times New Roman"/>
                <w:sz w:val="24"/>
                <w:szCs w:val="24"/>
              </w:rPr>
            </w:pPr>
            <w:r w:rsidRPr="00817D62">
              <w:rPr>
                <w:rFonts w:ascii="Times New Roman" w:hAnsi="Times New Roman" w:cs="Times New Roman"/>
                <w:i w:val="0"/>
                <w:color w:val="auto"/>
                <w:spacing w:val="-2"/>
                <w:sz w:val="24"/>
                <w:szCs w:val="24"/>
              </w:rPr>
              <w:t>The management of conflict over who shall rule and what policies shall be made.</w:t>
            </w:r>
          </w:p>
        </w:tc>
      </w:tr>
      <w:tr w:rsidR="00CC74F1" w:rsidRPr="00817D62" w14:paraId="68456FB4" w14:textId="77777777" w:rsidTr="00CC74F1">
        <w:trPr>
          <w:gridAfter w:val="1"/>
          <w:wAfter w:w="533" w:type="dxa"/>
        </w:trPr>
        <w:tc>
          <w:tcPr>
            <w:tcW w:w="2750" w:type="dxa"/>
          </w:tcPr>
          <w:p w14:paraId="6499C293" w14:textId="77777777" w:rsidR="00CC74F1" w:rsidRPr="00817D62" w:rsidRDefault="00CC74F1" w:rsidP="00C32957">
            <w:pPr>
              <w:pStyle w:val="Bodytext"/>
              <w:spacing w:after="0"/>
              <w:rPr>
                <w:sz w:val="24"/>
                <w:szCs w:val="24"/>
              </w:rPr>
            </w:pPr>
            <w:proofErr w:type="gramStart"/>
            <w:r w:rsidRPr="00817D62">
              <w:rPr>
                <w:b/>
                <w:bCs/>
                <w:iCs/>
                <w:sz w:val="24"/>
                <w:szCs w:val="24"/>
              </w:rPr>
              <w:t>government</w:t>
            </w:r>
            <w:proofErr w:type="gramEnd"/>
          </w:p>
        </w:tc>
        <w:tc>
          <w:tcPr>
            <w:tcW w:w="6106" w:type="dxa"/>
            <w:gridSpan w:val="2"/>
          </w:tcPr>
          <w:p w14:paraId="79CA7DB5" w14:textId="77777777" w:rsidR="00CC74F1" w:rsidRPr="00817D62" w:rsidRDefault="00CC74F1" w:rsidP="00C32957">
            <w:pPr>
              <w:pStyle w:val="MN"/>
              <w:spacing w:after="120" w:line="240" w:lineRule="auto"/>
              <w:rPr>
                <w:rFonts w:ascii="Times New Roman" w:hAnsi="Times New Roman" w:cs="Times New Roman"/>
                <w:sz w:val="24"/>
                <w:szCs w:val="24"/>
              </w:rPr>
            </w:pPr>
            <w:r w:rsidRPr="00817D62">
              <w:rPr>
                <w:rFonts w:ascii="Times New Roman" w:hAnsi="Times New Roman" w:cs="Times New Roman"/>
                <w:i w:val="0"/>
                <w:color w:val="auto"/>
                <w:sz w:val="24"/>
                <w:szCs w:val="24"/>
              </w:rPr>
              <w:t>The institution that, with a monopoly on the lawful use of power, can make decisions binding the whole society.</w:t>
            </w:r>
          </w:p>
        </w:tc>
      </w:tr>
      <w:tr w:rsidR="00CC74F1" w:rsidRPr="00817D62" w14:paraId="158E8FD6" w14:textId="77777777" w:rsidTr="00CC74F1">
        <w:trPr>
          <w:gridAfter w:val="1"/>
          <w:wAfter w:w="533" w:type="dxa"/>
        </w:trPr>
        <w:tc>
          <w:tcPr>
            <w:tcW w:w="2750" w:type="dxa"/>
          </w:tcPr>
          <w:p w14:paraId="4ADB3C68" w14:textId="77777777" w:rsidR="00CC74F1" w:rsidRPr="00817D62" w:rsidRDefault="00CC74F1" w:rsidP="00C32957">
            <w:pPr>
              <w:pStyle w:val="Bodytext"/>
              <w:spacing w:after="0"/>
              <w:rPr>
                <w:sz w:val="24"/>
                <w:szCs w:val="24"/>
              </w:rPr>
            </w:pPr>
            <w:proofErr w:type="gramStart"/>
            <w:r w:rsidRPr="00817D62">
              <w:rPr>
                <w:b/>
                <w:bCs/>
                <w:iCs/>
                <w:sz w:val="24"/>
                <w:szCs w:val="24"/>
              </w:rPr>
              <w:t>democracy</w:t>
            </w:r>
            <w:proofErr w:type="gramEnd"/>
          </w:p>
        </w:tc>
        <w:tc>
          <w:tcPr>
            <w:tcW w:w="6106" w:type="dxa"/>
            <w:gridSpan w:val="2"/>
          </w:tcPr>
          <w:p w14:paraId="57A950D3" w14:textId="77777777" w:rsidR="00CC74F1" w:rsidRPr="00817D62" w:rsidRDefault="00CC74F1" w:rsidP="00C32957">
            <w:pPr>
              <w:pStyle w:val="MN"/>
              <w:spacing w:after="120" w:line="240" w:lineRule="auto"/>
              <w:rPr>
                <w:rFonts w:ascii="Times New Roman" w:hAnsi="Times New Roman" w:cs="Times New Roman"/>
                <w:sz w:val="24"/>
                <w:szCs w:val="24"/>
              </w:rPr>
            </w:pPr>
            <w:r w:rsidRPr="00817D62">
              <w:rPr>
                <w:rFonts w:ascii="Times New Roman" w:hAnsi="Times New Roman" w:cs="Times New Roman"/>
                <w:i w:val="0"/>
                <w:color w:val="auto"/>
                <w:sz w:val="24"/>
                <w:szCs w:val="24"/>
              </w:rPr>
              <w:t>Political system where the people rule.</w:t>
            </w:r>
          </w:p>
        </w:tc>
      </w:tr>
      <w:tr w:rsidR="00CC74F1" w:rsidRPr="00817D62" w14:paraId="47A909EF" w14:textId="77777777" w:rsidTr="00CC74F1">
        <w:trPr>
          <w:gridAfter w:val="1"/>
          <w:wAfter w:w="533" w:type="dxa"/>
        </w:trPr>
        <w:tc>
          <w:tcPr>
            <w:tcW w:w="2750" w:type="dxa"/>
          </w:tcPr>
          <w:p w14:paraId="1930CEC6" w14:textId="77777777" w:rsidR="00CC74F1" w:rsidRPr="00817D62" w:rsidRDefault="00CC74F1" w:rsidP="00C32957">
            <w:pPr>
              <w:pStyle w:val="Bodytext"/>
              <w:spacing w:after="0"/>
              <w:rPr>
                <w:sz w:val="24"/>
                <w:szCs w:val="24"/>
              </w:rPr>
            </w:pPr>
            <w:proofErr w:type="gramStart"/>
            <w:r w:rsidRPr="00817D62">
              <w:rPr>
                <w:b/>
                <w:bCs/>
                <w:iCs/>
                <w:sz w:val="24"/>
                <w:szCs w:val="24"/>
              </w:rPr>
              <w:t>direct</w:t>
            </w:r>
            <w:proofErr w:type="gramEnd"/>
            <w:r w:rsidRPr="00817D62">
              <w:rPr>
                <w:b/>
                <w:bCs/>
                <w:iCs/>
                <w:sz w:val="24"/>
                <w:szCs w:val="24"/>
              </w:rPr>
              <w:t xml:space="preserve"> democracy</w:t>
            </w:r>
          </w:p>
        </w:tc>
        <w:tc>
          <w:tcPr>
            <w:tcW w:w="6106" w:type="dxa"/>
            <w:gridSpan w:val="2"/>
          </w:tcPr>
          <w:p w14:paraId="00794718" w14:textId="77777777" w:rsidR="00CC74F1" w:rsidRPr="00817D62" w:rsidRDefault="00CC74F1" w:rsidP="00C32957">
            <w:pPr>
              <w:pStyle w:val="MN"/>
              <w:spacing w:after="120" w:line="240" w:lineRule="auto"/>
              <w:rPr>
                <w:rFonts w:ascii="Times New Roman" w:hAnsi="Times New Roman" w:cs="Times New Roman"/>
                <w:sz w:val="24"/>
                <w:szCs w:val="24"/>
              </w:rPr>
            </w:pPr>
            <w:r w:rsidRPr="00817D62">
              <w:rPr>
                <w:rFonts w:ascii="Times New Roman" w:hAnsi="Times New Roman" w:cs="Times New Roman"/>
                <w:i w:val="0"/>
                <w:color w:val="auto"/>
                <w:sz w:val="24"/>
                <w:szCs w:val="24"/>
              </w:rPr>
              <w:t>Political system in which most citizens make policy, as in a town meeting.</w:t>
            </w:r>
          </w:p>
        </w:tc>
      </w:tr>
      <w:tr w:rsidR="00CC74F1" w:rsidRPr="00817D62" w14:paraId="06C417E7" w14:textId="77777777" w:rsidTr="00CC74F1">
        <w:trPr>
          <w:gridAfter w:val="1"/>
          <w:wAfter w:w="533" w:type="dxa"/>
        </w:trPr>
        <w:tc>
          <w:tcPr>
            <w:tcW w:w="2750" w:type="dxa"/>
          </w:tcPr>
          <w:p w14:paraId="3AEEE1BA" w14:textId="77777777" w:rsidR="00CC74F1" w:rsidRPr="00817D62" w:rsidRDefault="00CC74F1" w:rsidP="00C32957">
            <w:pPr>
              <w:pStyle w:val="Bodytext"/>
              <w:spacing w:after="0"/>
              <w:rPr>
                <w:sz w:val="24"/>
                <w:szCs w:val="24"/>
              </w:rPr>
            </w:pPr>
            <w:proofErr w:type="gramStart"/>
            <w:r w:rsidRPr="00817D62">
              <w:rPr>
                <w:b/>
                <w:bCs/>
                <w:iCs/>
                <w:sz w:val="24"/>
                <w:szCs w:val="24"/>
              </w:rPr>
              <w:t>representative</w:t>
            </w:r>
            <w:proofErr w:type="gramEnd"/>
            <w:r w:rsidRPr="00817D62">
              <w:rPr>
                <w:b/>
                <w:bCs/>
                <w:iCs/>
                <w:sz w:val="24"/>
                <w:szCs w:val="24"/>
              </w:rPr>
              <w:t xml:space="preserve"> democracy</w:t>
            </w:r>
            <w:r w:rsidRPr="00817D62">
              <w:rPr>
                <w:rStyle w:val="x"/>
                <w:iCs/>
                <w:sz w:val="24"/>
                <w:szCs w:val="24"/>
              </w:rPr>
              <w:t> </w:t>
            </w:r>
          </w:p>
        </w:tc>
        <w:tc>
          <w:tcPr>
            <w:tcW w:w="6106" w:type="dxa"/>
            <w:gridSpan w:val="2"/>
          </w:tcPr>
          <w:p w14:paraId="795681F2" w14:textId="77777777" w:rsidR="00CC74F1" w:rsidRPr="00817D62" w:rsidRDefault="00CC74F1" w:rsidP="00C32957">
            <w:pPr>
              <w:pStyle w:val="MN"/>
              <w:spacing w:after="120" w:line="240" w:lineRule="auto"/>
              <w:rPr>
                <w:rFonts w:ascii="Times New Roman" w:hAnsi="Times New Roman" w:cs="Times New Roman"/>
                <w:sz w:val="24"/>
                <w:szCs w:val="24"/>
              </w:rPr>
            </w:pPr>
            <w:r w:rsidRPr="00817D62">
              <w:rPr>
                <w:rFonts w:ascii="Times New Roman" w:hAnsi="Times New Roman" w:cs="Times New Roman"/>
                <w:i w:val="0"/>
                <w:color w:val="auto"/>
                <w:sz w:val="24"/>
                <w:szCs w:val="24"/>
              </w:rPr>
              <w:t xml:space="preserve">Political system in which </w:t>
            </w:r>
            <w:proofErr w:type="gramStart"/>
            <w:r w:rsidRPr="00817D62">
              <w:rPr>
                <w:rFonts w:ascii="Times New Roman" w:hAnsi="Times New Roman" w:cs="Times New Roman"/>
                <w:i w:val="0"/>
                <w:color w:val="auto"/>
                <w:sz w:val="24"/>
                <w:szCs w:val="24"/>
              </w:rPr>
              <w:t>policy is made by officials elected by the people</w:t>
            </w:r>
            <w:proofErr w:type="gramEnd"/>
            <w:r w:rsidRPr="00817D62">
              <w:rPr>
                <w:rFonts w:ascii="Times New Roman" w:hAnsi="Times New Roman" w:cs="Times New Roman"/>
                <w:i w:val="0"/>
                <w:color w:val="auto"/>
                <w:sz w:val="24"/>
                <w:szCs w:val="24"/>
              </w:rPr>
              <w:t>.</w:t>
            </w:r>
          </w:p>
        </w:tc>
      </w:tr>
      <w:tr w:rsidR="00CC74F1" w:rsidRPr="00817D62" w14:paraId="4FF0C83F" w14:textId="77777777" w:rsidTr="00CC74F1">
        <w:trPr>
          <w:gridAfter w:val="1"/>
          <w:wAfter w:w="533" w:type="dxa"/>
        </w:trPr>
        <w:tc>
          <w:tcPr>
            <w:tcW w:w="2750" w:type="dxa"/>
          </w:tcPr>
          <w:p w14:paraId="2BD5BD7B" w14:textId="77777777" w:rsidR="00CC74F1" w:rsidRPr="00817D62" w:rsidRDefault="00CC74F1" w:rsidP="00C32957">
            <w:pPr>
              <w:pStyle w:val="Bodytext"/>
              <w:spacing w:after="0"/>
              <w:rPr>
                <w:sz w:val="24"/>
                <w:szCs w:val="24"/>
              </w:rPr>
            </w:pPr>
            <w:proofErr w:type="gramStart"/>
            <w:r w:rsidRPr="00817D62">
              <w:rPr>
                <w:b/>
                <w:bCs/>
                <w:iCs/>
                <w:sz w:val="24"/>
                <w:szCs w:val="24"/>
              </w:rPr>
              <w:t>republic</w:t>
            </w:r>
            <w:proofErr w:type="gramEnd"/>
          </w:p>
        </w:tc>
        <w:tc>
          <w:tcPr>
            <w:tcW w:w="6106" w:type="dxa"/>
            <w:gridSpan w:val="2"/>
          </w:tcPr>
          <w:p w14:paraId="41D2D2E1" w14:textId="77777777" w:rsidR="00CC74F1" w:rsidRPr="00817D62" w:rsidRDefault="00CC74F1" w:rsidP="00C32957">
            <w:pPr>
              <w:pStyle w:val="Bodytext"/>
              <w:rPr>
                <w:sz w:val="24"/>
                <w:szCs w:val="24"/>
              </w:rPr>
            </w:pPr>
            <w:r w:rsidRPr="00817D62">
              <w:rPr>
                <w:sz w:val="24"/>
                <w:szCs w:val="24"/>
              </w:rPr>
              <w:t>A form of democracy in which power is vested in representatives selected by means of popular competitive elections.</w:t>
            </w:r>
          </w:p>
        </w:tc>
      </w:tr>
      <w:tr w:rsidR="00CC74F1" w:rsidRPr="00817D62" w14:paraId="2980512E" w14:textId="77777777" w:rsidTr="00CC74F1">
        <w:trPr>
          <w:gridAfter w:val="1"/>
          <w:wAfter w:w="533" w:type="dxa"/>
        </w:trPr>
        <w:tc>
          <w:tcPr>
            <w:tcW w:w="2750" w:type="dxa"/>
          </w:tcPr>
          <w:p w14:paraId="633EEFCD" w14:textId="77777777" w:rsidR="00CC74F1" w:rsidRPr="00817D62" w:rsidRDefault="00CC74F1" w:rsidP="00C32957">
            <w:pPr>
              <w:pStyle w:val="Bodytext"/>
              <w:rPr>
                <w:sz w:val="24"/>
                <w:szCs w:val="24"/>
              </w:rPr>
            </w:pPr>
            <w:proofErr w:type="gramStart"/>
            <w:r w:rsidRPr="00817D62">
              <w:rPr>
                <w:b/>
                <w:bCs/>
                <w:iCs/>
                <w:sz w:val="24"/>
                <w:szCs w:val="24"/>
              </w:rPr>
              <w:t>legitimate</w:t>
            </w:r>
            <w:proofErr w:type="gramEnd"/>
          </w:p>
        </w:tc>
        <w:tc>
          <w:tcPr>
            <w:tcW w:w="6106" w:type="dxa"/>
            <w:gridSpan w:val="2"/>
          </w:tcPr>
          <w:p w14:paraId="0082804A" w14:textId="77777777" w:rsidR="00CC74F1" w:rsidRPr="00817D62" w:rsidRDefault="00CC74F1" w:rsidP="00C32957">
            <w:pPr>
              <w:pStyle w:val="MN"/>
              <w:spacing w:after="120" w:line="240" w:lineRule="auto"/>
              <w:rPr>
                <w:rFonts w:ascii="Times New Roman" w:hAnsi="Times New Roman" w:cs="Times New Roman"/>
                <w:sz w:val="24"/>
                <w:szCs w:val="24"/>
              </w:rPr>
            </w:pPr>
            <w:r w:rsidRPr="00817D62">
              <w:rPr>
                <w:rFonts w:ascii="Times New Roman" w:hAnsi="Times New Roman" w:cs="Times New Roman"/>
                <w:i w:val="0"/>
                <w:color w:val="auto"/>
                <w:sz w:val="24"/>
                <w:szCs w:val="24"/>
              </w:rPr>
              <w:t>Political authority supported by public opinion.</w:t>
            </w:r>
          </w:p>
        </w:tc>
      </w:tr>
      <w:tr w:rsidR="00CC74F1" w:rsidRPr="00817D62" w14:paraId="27744DF6" w14:textId="77777777" w:rsidTr="00CC74F1">
        <w:trPr>
          <w:gridAfter w:val="1"/>
          <w:wAfter w:w="533" w:type="dxa"/>
        </w:trPr>
        <w:tc>
          <w:tcPr>
            <w:tcW w:w="2750" w:type="dxa"/>
          </w:tcPr>
          <w:p w14:paraId="3AB71154" w14:textId="77777777" w:rsidR="00CC74F1" w:rsidRPr="00817D62" w:rsidRDefault="00CC74F1" w:rsidP="00C32957">
            <w:pPr>
              <w:pStyle w:val="Bodytext"/>
              <w:spacing w:after="0"/>
              <w:rPr>
                <w:sz w:val="24"/>
                <w:szCs w:val="24"/>
              </w:rPr>
            </w:pPr>
            <w:proofErr w:type="gramStart"/>
            <w:r w:rsidRPr="00817D62">
              <w:rPr>
                <w:b/>
                <w:bCs/>
                <w:iCs/>
                <w:sz w:val="24"/>
                <w:szCs w:val="24"/>
              </w:rPr>
              <w:t>parliamentary</w:t>
            </w:r>
            <w:proofErr w:type="gramEnd"/>
            <w:r w:rsidRPr="00817D62">
              <w:rPr>
                <w:b/>
                <w:bCs/>
                <w:iCs/>
                <w:sz w:val="24"/>
                <w:szCs w:val="24"/>
              </w:rPr>
              <w:t xml:space="preserve"> system</w:t>
            </w:r>
          </w:p>
        </w:tc>
        <w:tc>
          <w:tcPr>
            <w:tcW w:w="6106" w:type="dxa"/>
            <w:gridSpan w:val="2"/>
          </w:tcPr>
          <w:p w14:paraId="1C208AAA" w14:textId="77777777" w:rsidR="00CC74F1" w:rsidRPr="00817D62" w:rsidRDefault="00CC74F1" w:rsidP="00C32957">
            <w:pPr>
              <w:pStyle w:val="MN"/>
              <w:spacing w:after="120" w:line="240" w:lineRule="auto"/>
              <w:rPr>
                <w:rFonts w:ascii="Times New Roman" w:hAnsi="Times New Roman" w:cs="Times New Roman"/>
                <w:sz w:val="24"/>
                <w:szCs w:val="24"/>
              </w:rPr>
            </w:pPr>
            <w:r w:rsidRPr="00817D62">
              <w:rPr>
                <w:rFonts w:ascii="Times New Roman" w:hAnsi="Times New Roman" w:cs="Times New Roman"/>
                <w:i w:val="0"/>
                <w:color w:val="auto"/>
                <w:spacing w:val="-2"/>
                <w:sz w:val="24"/>
                <w:szCs w:val="24"/>
              </w:rPr>
              <w:t>A government that vests power in an elected legislature that chooses the chief executive.</w:t>
            </w:r>
          </w:p>
        </w:tc>
      </w:tr>
      <w:tr w:rsidR="00CC74F1" w:rsidRPr="00817D62" w14:paraId="545AC27A" w14:textId="77777777" w:rsidTr="00CC74F1">
        <w:trPr>
          <w:gridAfter w:val="1"/>
          <w:wAfter w:w="533" w:type="dxa"/>
        </w:trPr>
        <w:tc>
          <w:tcPr>
            <w:tcW w:w="2750" w:type="dxa"/>
          </w:tcPr>
          <w:p w14:paraId="33DFA4AB" w14:textId="77777777" w:rsidR="00CC74F1" w:rsidRPr="00817D62" w:rsidRDefault="00CC74F1" w:rsidP="00C32957">
            <w:pPr>
              <w:pStyle w:val="MN"/>
              <w:spacing w:line="240" w:lineRule="auto"/>
              <w:rPr>
                <w:rStyle w:val="x"/>
                <w:rFonts w:ascii="Times New Roman" w:hAnsi="Times New Roman" w:cs="Times New Roman"/>
                <w:i w:val="0"/>
                <w:iCs w:val="0"/>
                <w:color w:val="auto"/>
                <w:spacing w:val="4"/>
                <w:sz w:val="24"/>
                <w:szCs w:val="24"/>
              </w:rPr>
            </w:pPr>
            <w:proofErr w:type="gramStart"/>
            <w:r w:rsidRPr="00817D62">
              <w:rPr>
                <w:rFonts w:ascii="Times New Roman" w:hAnsi="Times New Roman" w:cs="Times New Roman"/>
                <w:b/>
                <w:bCs/>
                <w:i w:val="0"/>
                <w:iCs w:val="0"/>
                <w:color w:val="auto"/>
                <w:sz w:val="24"/>
                <w:szCs w:val="24"/>
              </w:rPr>
              <w:t>presidential</w:t>
            </w:r>
            <w:proofErr w:type="gramEnd"/>
            <w:r w:rsidRPr="00817D62">
              <w:rPr>
                <w:rFonts w:ascii="Times New Roman" w:hAnsi="Times New Roman" w:cs="Times New Roman"/>
                <w:b/>
                <w:bCs/>
                <w:i w:val="0"/>
                <w:iCs w:val="0"/>
                <w:color w:val="auto"/>
                <w:sz w:val="24"/>
                <w:szCs w:val="24"/>
              </w:rPr>
              <w:t xml:space="preserve"> system</w:t>
            </w:r>
            <w:r w:rsidRPr="00817D62">
              <w:rPr>
                <w:rStyle w:val="x"/>
                <w:rFonts w:ascii="Times New Roman" w:hAnsi="Times New Roman" w:cs="Times New Roman"/>
                <w:i w:val="0"/>
                <w:iCs w:val="0"/>
                <w:color w:val="auto"/>
                <w:sz w:val="24"/>
                <w:szCs w:val="24"/>
              </w:rPr>
              <w:t> </w:t>
            </w:r>
          </w:p>
          <w:p w14:paraId="25BD06D8" w14:textId="77777777" w:rsidR="00CC74F1" w:rsidRPr="00817D62" w:rsidRDefault="00CC74F1" w:rsidP="00C32957">
            <w:pPr>
              <w:pStyle w:val="Bodytext"/>
              <w:spacing w:after="0"/>
              <w:rPr>
                <w:sz w:val="24"/>
                <w:szCs w:val="24"/>
              </w:rPr>
            </w:pPr>
          </w:p>
        </w:tc>
        <w:tc>
          <w:tcPr>
            <w:tcW w:w="6106" w:type="dxa"/>
            <w:gridSpan w:val="2"/>
          </w:tcPr>
          <w:p w14:paraId="5FBC5453" w14:textId="77777777" w:rsidR="00CC74F1" w:rsidRPr="00817D62" w:rsidRDefault="00CC74F1" w:rsidP="00C32957">
            <w:pPr>
              <w:pStyle w:val="MN"/>
              <w:spacing w:after="120" w:line="240" w:lineRule="auto"/>
              <w:rPr>
                <w:rFonts w:ascii="Times New Roman" w:hAnsi="Times New Roman" w:cs="Times New Roman"/>
                <w:i w:val="0"/>
                <w:color w:val="auto"/>
                <w:sz w:val="24"/>
                <w:szCs w:val="24"/>
              </w:rPr>
            </w:pPr>
            <w:r w:rsidRPr="00817D62">
              <w:rPr>
                <w:rFonts w:ascii="Times New Roman" w:hAnsi="Times New Roman" w:cs="Times New Roman"/>
                <w:i w:val="0"/>
                <w:color w:val="auto"/>
                <w:sz w:val="24"/>
                <w:szCs w:val="24"/>
              </w:rPr>
              <w:t>A government that vests power in a separately elected president and legislature.</w:t>
            </w:r>
          </w:p>
          <w:p w14:paraId="56FBD568" w14:textId="77777777" w:rsidR="00CC74F1" w:rsidRPr="00817D62" w:rsidRDefault="00CC74F1" w:rsidP="00C32957">
            <w:pPr>
              <w:pStyle w:val="MN"/>
              <w:spacing w:after="120" w:line="240" w:lineRule="auto"/>
              <w:rPr>
                <w:rFonts w:ascii="Times New Roman" w:hAnsi="Times New Roman" w:cs="Times New Roman"/>
                <w:i w:val="0"/>
                <w:color w:val="auto"/>
                <w:sz w:val="24"/>
                <w:szCs w:val="24"/>
              </w:rPr>
            </w:pPr>
          </w:p>
          <w:p w14:paraId="1636EE25" w14:textId="77777777" w:rsidR="00CC74F1" w:rsidRPr="00817D62" w:rsidRDefault="00CC74F1" w:rsidP="00C32957">
            <w:pPr>
              <w:pStyle w:val="MN"/>
              <w:spacing w:after="120" w:line="240" w:lineRule="auto"/>
              <w:rPr>
                <w:rFonts w:ascii="Times New Roman" w:hAnsi="Times New Roman" w:cs="Times New Roman"/>
                <w:sz w:val="24"/>
                <w:szCs w:val="24"/>
              </w:rPr>
            </w:pPr>
          </w:p>
        </w:tc>
      </w:tr>
      <w:tr w:rsidR="00CC74F1" w:rsidRPr="00817D62" w14:paraId="4FF010E4" w14:textId="77777777" w:rsidTr="00CC74F1">
        <w:tblPrEx>
          <w:tblLook w:val="0000" w:firstRow="0" w:lastRow="0" w:firstColumn="0" w:lastColumn="0" w:noHBand="0" w:noVBand="0"/>
        </w:tblPrEx>
        <w:tc>
          <w:tcPr>
            <w:tcW w:w="3168" w:type="dxa"/>
            <w:gridSpan w:val="2"/>
          </w:tcPr>
          <w:p w14:paraId="38E3B5A3" w14:textId="77777777" w:rsidR="00CC74F1" w:rsidRPr="00817D62" w:rsidRDefault="00CC74F1" w:rsidP="00C32957">
            <w:pPr>
              <w:pStyle w:val="KeyTerm"/>
              <w:rPr>
                <w:sz w:val="24"/>
                <w:szCs w:val="24"/>
              </w:rPr>
            </w:pPr>
            <w:r w:rsidRPr="00817D62">
              <w:rPr>
                <w:sz w:val="24"/>
                <w:szCs w:val="24"/>
              </w:rPr>
              <w:t>Articles of Confederation</w:t>
            </w:r>
          </w:p>
        </w:tc>
        <w:tc>
          <w:tcPr>
            <w:tcW w:w="6221" w:type="dxa"/>
            <w:gridSpan w:val="2"/>
          </w:tcPr>
          <w:p w14:paraId="12BBF699" w14:textId="77777777" w:rsidR="00CC74F1" w:rsidRPr="00817D62" w:rsidRDefault="00CC74F1" w:rsidP="00C32957">
            <w:pPr>
              <w:pStyle w:val="KeyTermsText"/>
              <w:rPr>
                <w:sz w:val="24"/>
                <w:szCs w:val="24"/>
              </w:rPr>
            </w:pPr>
            <w:r w:rsidRPr="00817D62">
              <w:rPr>
                <w:sz w:val="24"/>
                <w:szCs w:val="24"/>
              </w:rPr>
              <w:t>A weak constitution that governed America during and immediately after the Revolutionary War.</w:t>
            </w:r>
          </w:p>
        </w:tc>
      </w:tr>
      <w:tr w:rsidR="00CC74F1" w:rsidRPr="00817D62" w14:paraId="63707F26" w14:textId="77777777" w:rsidTr="00CC74F1">
        <w:tblPrEx>
          <w:tblLook w:val="0000" w:firstRow="0" w:lastRow="0" w:firstColumn="0" w:lastColumn="0" w:noHBand="0" w:noVBand="0"/>
        </w:tblPrEx>
        <w:tc>
          <w:tcPr>
            <w:tcW w:w="3168" w:type="dxa"/>
            <w:gridSpan w:val="2"/>
          </w:tcPr>
          <w:p w14:paraId="47C4D557" w14:textId="77777777" w:rsidR="00CC74F1" w:rsidRPr="00817D62" w:rsidRDefault="00CC74F1" w:rsidP="00C32957">
            <w:pPr>
              <w:pStyle w:val="KeyTerm"/>
              <w:rPr>
                <w:sz w:val="24"/>
                <w:szCs w:val="24"/>
              </w:rPr>
            </w:pPr>
            <w:proofErr w:type="gramStart"/>
            <w:r w:rsidRPr="00817D62">
              <w:rPr>
                <w:sz w:val="24"/>
                <w:szCs w:val="24"/>
              </w:rPr>
              <w:t>sovereignty</w:t>
            </w:r>
            <w:proofErr w:type="gramEnd"/>
          </w:p>
        </w:tc>
        <w:tc>
          <w:tcPr>
            <w:tcW w:w="6221" w:type="dxa"/>
            <w:gridSpan w:val="2"/>
          </w:tcPr>
          <w:p w14:paraId="653954A1" w14:textId="77777777" w:rsidR="00CC74F1" w:rsidRPr="00817D62" w:rsidRDefault="00CC74F1" w:rsidP="00C32957">
            <w:pPr>
              <w:pStyle w:val="KeyTermsText"/>
              <w:rPr>
                <w:sz w:val="24"/>
                <w:szCs w:val="24"/>
              </w:rPr>
            </w:pPr>
            <w:r w:rsidRPr="00817D62">
              <w:rPr>
                <w:sz w:val="24"/>
                <w:szCs w:val="24"/>
              </w:rPr>
              <w:t>A governmental unit that has supreme authority and is accountable to no higher institution.</w:t>
            </w:r>
          </w:p>
        </w:tc>
      </w:tr>
      <w:tr w:rsidR="00CC74F1" w:rsidRPr="00817D62" w14:paraId="5D94C578" w14:textId="77777777" w:rsidTr="00CC74F1">
        <w:tblPrEx>
          <w:tblLook w:val="0000" w:firstRow="0" w:lastRow="0" w:firstColumn="0" w:lastColumn="0" w:noHBand="0" w:noVBand="0"/>
        </w:tblPrEx>
        <w:tc>
          <w:tcPr>
            <w:tcW w:w="3168" w:type="dxa"/>
            <w:gridSpan w:val="2"/>
          </w:tcPr>
          <w:p w14:paraId="6DCACCC3" w14:textId="77777777" w:rsidR="00CC74F1" w:rsidRPr="00817D62" w:rsidRDefault="00CC74F1" w:rsidP="00C32957">
            <w:pPr>
              <w:pStyle w:val="KeyTerm"/>
              <w:rPr>
                <w:sz w:val="24"/>
                <w:szCs w:val="24"/>
              </w:rPr>
            </w:pPr>
            <w:proofErr w:type="gramStart"/>
            <w:r w:rsidRPr="00817D62">
              <w:rPr>
                <w:sz w:val="24"/>
                <w:szCs w:val="24"/>
              </w:rPr>
              <w:t>unicameral</w:t>
            </w:r>
            <w:proofErr w:type="gramEnd"/>
            <w:r w:rsidRPr="00817D62">
              <w:rPr>
                <w:sz w:val="24"/>
                <w:szCs w:val="24"/>
              </w:rPr>
              <w:t xml:space="preserve"> legislature</w:t>
            </w:r>
          </w:p>
        </w:tc>
        <w:tc>
          <w:tcPr>
            <w:tcW w:w="6221" w:type="dxa"/>
            <w:gridSpan w:val="2"/>
          </w:tcPr>
          <w:p w14:paraId="181E4DA1" w14:textId="77777777" w:rsidR="00CC74F1" w:rsidRPr="00817D62" w:rsidRDefault="00CC74F1" w:rsidP="00C32957">
            <w:pPr>
              <w:pStyle w:val="KeyTermsText"/>
              <w:rPr>
                <w:sz w:val="24"/>
                <w:szCs w:val="24"/>
              </w:rPr>
            </w:pPr>
            <w:r w:rsidRPr="00817D62">
              <w:rPr>
                <w:sz w:val="24"/>
                <w:szCs w:val="24"/>
              </w:rPr>
              <w:t>A lawmaking body with only one chamber, as in Nebraska.</w:t>
            </w:r>
          </w:p>
        </w:tc>
      </w:tr>
      <w:tr w:rsidR="00CC74F1" w:rsidRPr="00817D62" w14:paraId="23FBE026" w14:textId="77777777" w:rsidTr="00CC74F1">
        <w:tblPrEx>
          <w:tblLook w:val="0000" w:firstRow="0" w:lastRow="0" w:firstColumn="0" w:lastColumn="0" w:noHBand="0" w:noVBand="0"/>
        </w:tblPrEx>
        <w:tc>
          <w:tcPr>
            <w:tcW w:w="3168" w:type="dxa"/>
            <w:gridSpan w:val="2"/>
          </w:tcPr>
          <w:p w14:paraId="2F687E56" w14:textId="77777777" w:rsidR="00CC74F1" w:rsidRPr="00817D62" w:rsidRDefault="00CC74F1" w:rsidP="00C32957">
            <w:pPr>
              <w:pStyle w:val="KeyTerm"/>
              <w:rPr>
                <w:sz w:val="24"/>
                <w:szCs w:val="24"/>
              </w:rPr>
            </w:pPr>
            <w:proofErr w:type="spellStart"/>
            <w:r w:rsidRPr="00817D62">
              <w:rPr>
                <w:sz w:val="24"/>
                <w:szCs w:val="24"/>
              </w:rPr>
              <w:t>Shays’s</w:t>
            </w:r>
            <w:proofErr w:type="spellEnd"/>
            <w:r w:rsidRPr="00817D62">
              <w:rPr>
                <w:sz w:val="24"/>
                <w:szCs w:val="24"/>
              </w:rPr>
              <w:t xml:space="preserve"> Rebellion</w:t>
            </w:r>
          </w:p>
        </w:tc>
        <w:tc>
          <w:tcPr>
            <w:tcW w:w="6221" w:type="dxa"/>
            <w:gridSpan w:val="2"/>
          </w:tcPr>
          <w:p w14:paraId="56C378BD" w14:textId="77777777" w:rsidR="00CC74F1" w:rsidRPr="00817D62" w:rsidRDefault="00CC74F1" w:rsidP="00C32957">
            <w:pPr>
              <w:pStyle w:val="KeyTermsText"/>
              <w:rPr>
                <w:sz w:val="24"/>
                <w:szCs w:val="24"/>
              </w:rPr>
            </w:pPr>
            <w:r w:rsidRPr="00817D62">
              <w:rPr>
                <w:sz w:val="24"/>
                <w:szCs w:val="24"/>
              </w:rPr>
              <w:t>A 1787 rebellion in which ex–Revolutionary War soldiers attempted to prevent foreclosures of farms as a result of high interest rates and taxes.</w:t>
            </w:r>
          </w:p>
        </w:tc>
      </w:tr>
      <w:tr w:rsidR="00CC74F1" w:rsidRPr="00817D62" w14:paraId="721BACEB" w14:textId="77777777" w:rsidTr="00CC74F1">
        <w:tblPrEx>
          <w:tblLook w:val="0000" w:firstRow="0" w:lastRow="0" w:firstColumn="0" w:lastColumn="0" w:noHBand="0" w:noVBand="0"/>
        </w:tblPrEx>
        <w:tc>
          <w:tcPr>
            <w:tcW w:w="3168" w:type="dxa"/>
            <w:gridSpan w:val="2"/>
          </w:tcPr>
          <w:p w14:paraId="10D2E474" w14:textId="77777777" w:rsidR="00CC74F1" w:rsidRPr="00817D62" w:rsidRDefault="00CC74F1" w:rsidP="00C32957">
            <w:pPr>
              <w:pStyle w:val="KeyTerm"/>
              <w:rPr>
                <w:sz w:val="24"/>
                <w:szCs w:val="24"/>
              </w:rPr>
            </w:pPr>
            <w:r w:rsidRPr="00817D62">
              <w:rPr>
                <w:sz w:val="24"/>
                <w:szCs w:val="24"/>
              </w:rPr>
              <w:t>Great (or Connecticut) Compromise</w:t>
            </w:r>
          </w:p>
        </w:tc>
        <w:tc>
          <w:tcPr>
            <w:tcW w:w="6221" w:type="dxa"/>
            <w:gridSpan w:val="2"/>
          </w:tcPr>
          <w:p w14:paraId="0592F708" w14:textId="77777777" w:rsidR="00CC74F1" w:rsidRPr="00817D62" w:rsidRDefault="00CC74F1" w:rsidP="00C32957">
            <w:pPr>
              <w:pStyle w:val="KeyTermsText"/>
              <w:rPr>
                <w:sz w:val="24"/>
                <w:szCs w:val="24"/>
              </w:rPr>
            </w:pPr>
            <w:r w:rsidRPr="00817D62">
              <w:rPr>
                <w:sz w:val="24"/>
                <w:szCs w:val="24"/>
              </w:rPr>
              <w:t>Plan to have popularly elected House based on state population and a state-selected Senate, with two members for each state.</w:t>
            </w:r>
          </w:p>
        </w:tc>
      </w:tr>
      <w:tr w:rsidR="00CC74F1" w:rsidRPr="00817D62" w14:paraId="3E7A31BE" w14:textId="77777777" w:rsidTr="00CC74F1">
        <w:tblPrEx>
          <w:tblLook w:val="0000" w:firstRow="0" w:lastRow="0" w:firstColumn="0" w:lastColumn="0" w:noHBand="0" w:noVBand="0"/>
        </w:tblPrEx>
        <w:tc>
          <w:tcPr>
            <w:tcW w:w="3168" w:type="dxa"/>
            <w:gridSpan w:val="2"/>
          </w:tcPr>
          <w:p w14:paraId="2AC5AA5C" w14:textId="77777777" w:rsidR="00CC74F1" w:rsidRPr="00817D62" w:rsidRDefault="00CC74F1" w:rsidP="00C32957">
            <w:pPr>
              <w:pStyle w:val="KeyTerm"/>
              <w:rPr>
                <w:sz w:val="24"/>
                <w:szCs w:val="24"/>
              </w:rPr>
            </w:pPr>
            <w:proofErr w:type="gramStart"/>
            <w:r w:rsidRPr="00817D62">
              <w:rPr>
                <w:sz w:val="24"/>
                <w:szCs w:val="24"/>
              </w:rPr>
              <w:t>republic</w:t>
            </w:r>
            <w:proofErr w:type="gramEnd"/>
          </w:p>
        </w:tc>
        <w:tc>
          <w:tcPr>
            <w:tcW w:w="6221" w:type="dxa"/>
            <w:gridSpan w:val="2"/>
          </w:tcPr>
          <w:p w14:paraId="7C254FFA" w14:textId="77777777" w:rsidR="00CC74F1" w:rsidRPr="00817D62" w:rsidRDefault="00CC74F1" w:rsidP="00C32957">
            <w:pPr>
              <w:pStyle w:val="KeyTermsText"/>
              <w:rPr>
                <w:sz w:val="24"/>
                <w:szCs w:val="24"/>
              </w:rPr>
            </w:pPr>
            <w:r w:rsidRPr="00817D62">
              <w:rPr>
                <w:sz w:val="24"/>
                <w:szCs w:val="24"/>
              </w:rPr>
              <w:t>A government in which elected representatives make the decisions.</w:t>
            </w:r>
          </w:p>
        </w:tc>
      </w:tr>
      <w:tr w:rsidR="00CC74F1" w:rsidRPr="00817D62" w14:paraId="1A97D689" w14:textId="77777777" w:rsidTr="00CC74F1">
        <w:tblPrEx>
          <w:tblLook w:val="0000" w:firstRow="0" w:lastRow="0" w:firstColumn="0" w:lastColumn="0" w:noHBand="0" w:noVBand="0"/>
        </w:tblPrEx>
        <w:tc>
          <w:tcPr>
            <w:tcW w:w="3168" w:type="dxa"/>
            <w:gridSpan w:val="2"/>
          </w:tcPr>
          <w:p w14:paraId="70D30CAE" w14:textId="77777777" w:rsidR="00CC74F1" w:rsidRPr="00817D62" w:rsidRDefault="00CC74F1" w:rsidP="00C32957">
            <w:pPr>
              <w:pStyle w:val="KeyTerm"/>
              <w:rPr>
                <w:sz w:val="24"/>
                <w:szCs w:val="24"/>
              </w:rPr>
            </w:pPr>
            <w:proofErr w:type="gramStart"/>
            <w:r w:rsidRPr="00817D62">
              <w:rPr>
                <w:sz w:val="24"/>
                <w:szCs w:val="24"/>
              </w:rPr>
              <w:t>judicial</w:t>
            </w:r>
            <w:proofErr w:type="gramEnd"/>
            <w:r w:rsidRPr="00817D62">
              <w:rPr>
                <w:sz w:val="24"/>
                <w:szCs w:val="24"/>
              </w:rPr>
              <w:t xml:space="preserve"> review</w:t>
            </w:r>
          </w:p>
        </w:tc>
        <w:tc>
          <w:tcPr>
            <w:tcW w:w="6221" w:type="dxa"/>
            <w:gridSpan w:val="2"/>
          </w:tcPr>
          <w:p w14:paraId="6B9A5410" w14:textId="77777777" w:rsidR="00CC74F1" w:rsidRPr="00817D62" w:rsidRDefault="00CC74F1" w:rsidP="00C32957">
            <w:pPr>
              <w:pStyle w:val="KeyTermsText"/>
              <w:rPr>
                <w:sz w:val="24"/>
                <w:szCs w:val="24"/>
              </w:rPr>
            </w:pPr>
            <w:r w:rsidRPr="00817D62">
              <w:rPr>
                <w:sz w:val="24"/>
                <w:szCs w:val="24"/>
              </w:rPr>
              <w:t>The power of the courts to declare laws unconstitutional.</w:t>
            </w:r>
          </w:p>
        </w:tc>
      </w:tr>
      <w:tr w:rsidR="00CC74F1" w:rsidRPr="00817D62" w14:paraId="3008E2DA" w14:textId="77777777" w:rsidTr="00CC74F1">
        <w:tblPrEx>
          <w:tblLook w:val="0000" w:firstRow="0" w:lastRow="0" w:firstColumn="0" w:lastColumn="0" w:noHBand="0" w:noVBand="0"/>
        </w:tblPrEx>
        <w:tc>
          <w:tcPr>
            <w:tcW w:w="3168" w:type="dxa"/>
            <w:gridSpan w:val="2"/>
          </w:tcPr>
          <w:p w14:paraId="4E0E0ED3" w14:textId="77777777" w:rsidR="00CC74F1" w:rsidRPr="00817D62" w:rsidRDefault="00CC74F1" w:rsidP="00C32957">
            <w:pPr>
              <w:pStyle w:val="KeyTerm"/>
              <w:rPr>
                <w:sz w:val="24"/>
                <w:szCs w:val="24"/>
              </w:rPr>
            </w:pPr>
            <w:proofErr w:type="gramStart"/>
            <w:r w:rsidRPr="00817D62">
              <w:rPr>
                <w:sz w:val="24"/>
                <w:szCs w:val="24"/>
              </w:rPr>
              <w:t>separation</w:t>
            </w:r>
            <w:proofErr w:type="gramEnd"/>
            <w:r w:rsidRPr="00817D62">
              <w:rPr>
                <w:sz w:val="24"/>
                <w:szCs w:val="24"/>
              </w:rPr>
              <w:t xml:space="preserve"> of powers</w:t>
            </w:r>
          </w:p>
        </w:tc>
        <w:tc>
          <w:tcPr>
            <w:tcW w:w="6221" w:type="dxa"/>
            <w:gridSpan w:val="2"/>
          </w:tcPr>
          <w:p w14:paraId="0C5B9251" w14:textId="77777777" w:rsidR="00CC74F1" w:rsidRPr="00817D62" w:rsidRDefault="00CC74F1" w:rsidP="00C32957">
            <w:pPr>
              <w:pStyle w:val="KeyTermsText"/>
              <w:rPr>
                <w:sz w:val="24"/>
                <w:szCs w:val="24"/>
              </w:rPr>
            </w:pPr>
            <w:r w:rsidRPr="00817D62">
              <w:rPr>
                <w:sz w:val="24"/>
                <w:szCs w:val="24"/>
              </w:rPr>
              <w:t xml:space="preserve">Sharing of constitutional authority among three different </w:t>
            </w:r>
            <w:r w:rsidRPr="00817D62">
              <w:rPr>
                <w:sz w:val="24"/>
                <w:szCs w:val="24"/>
              </w:rPr>
              <w:lastRenderedPageBreak/>
              <w:t>branches of government.</w:t>
            </w:r>
          </w:p>
        </w:tc>
      </w:tr>
      <w:tr w:rsidR="00CC74F1" w:rsidRPr="00817D62" w14:paraId="3E333D62" w14:textId="77777777" w:rsidTr="00CC74F1">
        <w:tblPrEx>
          <w:tblLook w:val="0000" w:firstRow="0" w:lastRow="0" w:firstColumn="0" w:lastColumn="0" w:noHBand="0" w:noVBand="0"/>
        </w:tblPrEx>
        <w:tc>
          <w:tcPr>
            <w:tcW w:w="3168" w:type="dxa"/>
            <w:gridSpan w:val="2"/>
          </w:tcPr>
          <w:p w14:paraId="5FF38C3A" w14:textId="77777777" w:rsidR="00CC74F1" w:rsidRPr="00817D62" w:rsidRDefault="00CC74F1" w:rsidP="00C32957">
            <w:pPr>
              <w:pStyle w:val="KeyTerm"/>
              <w:rPr>
                <w:sz w:val="24"/>
                <w:szCs w:val="24"/>
              </w:rPr>
            </w:pPr>
            <w:proofErr w:type="gramStart"/>
            <w:r w:rsidRPr="00817D62">
              <w:rPr>
                <w:sz w:val="24"/>
                <w:szCs w:val="24"/>
              </w:rPr>
              <w:lastRenderedPageBreak/>
              <w:t>federalism</w:t>
            </w:r>
            <w:proofErr w:type="gramEnd"/>
          </w:p>
        </w:tc>
        <w:tc>
          <w:tcPr>
            <w:tcW w:w="6221" w:type="dxa"/>
            <w:gridSpan w:val="2"/>
          </w:tcPr>
          <w:p w14:paraId="1D576E68" w14:textId="77777777" w:rsidR="00CC74F1" w:rsidRPr="00817D62" w:rsidRDefault="00CC74F1" w:rsidP="00C32957">
            <w:pPr>
              <w:pStyle w:val="KeyTermsText"/>
              <w:rPr>
                <w:sz w:val="24"/>
                <w:szCs w:val="24"/>
              </w:rPr>
            </w:pPr>
            <w:r w:rsidRPr="00817D62">
              <w:rPr>
                <w:sz w:val="24"/>
                <w:szCs w:val="24"/>
              </w:rPr>
              <w:t>Government authority shared by national and state governments.</w:t>
            </w:r>
          </w:p>
        </w:tc>
      </w:tr>
      <w:tr w:rsidR="00CC74F1" w:rsidRPr="00817D62" w14:paraId="7F8B32D1" w14:textId="77777777" w:rsidTr="00CC74F1">
        <w:tblPrEx>
          <w:tblLook w:val="0000" w:firstRow="0" w:lastRow="0" w:firstColumn="0" w:lastColumn="0" w:noHBand="0" w:noVBand="0"/>
        </w:tblPrEx>
        <w:tc>
          <w:tcPr>
            <w:tcW w:w="3168" w:type="dxa"/>
            <w:gridSpan w:val="2"/>
          </w:tcPr>
          <w:p w14:paraId="4EC6BBE2" w14:textId="77777777" w:rsidR="00CC74F1" w:rsidRPr="00817D62" w:rsidRDefault="00CC74F1" w:rsidP="00C32957">
            <w:pPr>
              <w:pStyle w:val="KeyTerm"/>
              <w:rPr>
                <w:sz w:val="24"/>
                <w:szCs w:val="24"/>
              </w:rPr>
            </w:pPr>
            <w:proofErr w:type="gramStart"/>
            <w:r w:rsidRPr="00817D62">
              <w:rPr>
                <w:sz w:val="24"/>
                <w:szCs w:val="24"/>
              </w:rPr>
              <w:t>checks</w:t>
            </w:r>
            <w:proofErr w:type="gramEnd"/>
            <w:r w:rsidRPr="00817D62">
              <w:rPr>
                <w:sz w:val="24"/>
                <w:szCs w:val="24"/>
              </w:rPr>
              <w:t xml:space="preserve"> and balances</w:t>
            </w:r>
          </w:p>
        </w:tc>
        <w:tc>
          <w:tcPr>
            <w:tcW w:w="6221" w:type="dxa"/>
            <w:gridSpan w:val="2"/>
          </w:tcPr>
          <w:p w14:paraId="39229A6E" w14:textId="77777777" w:rsidR="00CC74F1" w:rsidRPr="00817D62" w:rsidRDefault="00CC74F1" w:rsidP="00C32957">
            <w:pPr>
              <w:pStyle w:val="KeyTermsText"/>
              <w:rPr>
                <w:sz w:val="24"/>
                <w:szCs w:val="24"/>
              </w:rPr>
            </w:pPr>
            <w:r w:rsidRPr="00817D62">
              <w:rPr>
                <w:sz w:val="24"/>
                <w:szCs w:val="24"/>
              </w:rPr>
              <w:t xml:space="preserve">The power of the legislative, executive, and judicial branches of government to block some acts by the other two branches. (See also </w:t>
            </w:r>
            <w:r w:rsidRPr="00817D62">
              <w:rPr>
                <w:i/>
                <w:sz w:val="24"/>
                <w:szCs w:val="24"/>
              </w:rPr>
              <w:t>separation of powers</w:t>
            </w:r>
            <w:r w:rsidRPr="00817D62">
              <w:rPr>
                <w:sz w:val="24"/>
                <w:szCs w:val="24"/>
              </w:rPr>
              <w:t>.)</w:t>
            </w:r>
          </w:p>
        </w:tc>
      </w:tr>
      <w:tr w:rsidR="00CC74F1" w:rsidRPr="00817D62" w14:paraId="5282D192" w14:textId="77777777" w:rsidTr="00CC74F1">
        <w:tblPrEx>
          <w:tblLook w:val="0000" w:firstRow="0" w:lastRow="0" w:firstColumn="0" w:lastColumn="0" w:noHBand="0" w:noVBand="0"/>
        </w:tblPrEx>
        <w:tc>
          <w:tcPr>
            <w:tcW w:w="3168" w:type="dxa"/>
            <w:gridSpan w:val="2"/>
          </w:tcPr>
          <w:p w14:paraId="1A29795C" w14:textId="77777777" w:rsidR="00CC74F1" w:rsidRPr="00817D62" w:rsidRDefault="00CC74F1" w:rsidP="00C32957">
            <w:pPr>
              <w:pStyle w:val="KeyTerm"/>
              <w:rPr>
                <w:sz w:val="24"/>
                <w:szCs w:val="24"/>
              </w:rPr>
            </w:pPr>
            <w:proofErr w:type="gramStart"/>
            <w:r w:rsidRPr="00817D62">
              <w:rPr>
                <w:sz w:val="24"/>
                <w:szCs w:val="24"/>
              </w:rPr>
              <w:t>faction</w:t>
            </w:r>
            <w:proofErr w:type="gramEnd"/>
          </w:p>
        </w:tc>
        <w:tc>
          <w:tcPr>
            <w:tcW w:w="6221" w:type="dxa"/>
            <w:gridSpan w:val="2"/>
          </w:tcPr>
          <w:p w14:paraId="44217498" w14:textId="77777777" w:rsidR="00CC74F1" w:rsidRPr="00817D62" w:rsidRDefault="00CC74F1" w:rsidP="00C32957">
            <w:pPr>
              <w:pStyle w:val="KeyTermsText"/>
              <w:rPr>
                <w:sz w:val="24"/>
                <w:szCs w:val="24"/>
              </w:rPr>
            </w:pPr>
            <w:r w:rsidRPr="00817D62">
              <w:rPr>
                <w:sz w:val="24"/>
                <w:szCs w:val="24"/>
              </w:rPr>
              <w:t>A group with a distinct political interest.</w:t>
            </w:r>
          </w:p>
        </w:tc>
      </w:tr>
      <w:tr w:rsidR="00CC74F1" w:rsidRPr="00817D62" w14:paraId="62D41EC1" w14:textId="77777777" w:rsidTr="00CC74F1">
        <w:tblPrEx>
          <w:tblLook w:val="0000" w:firstRow="0" w:lastRow="0" w:firstColumn="0" w:lastColumn="0" w:noHBand="0" w:noVBand="0"/>
        </w:tblPrEx>
        <w:tc>
          <w:tcPr>
            <w:tcW w:w="3168" w:type="dxa"/>
            <w:gridSpan w:val="2"/>
          </w:tcPr>
          <w:p w14:paraId="7FAEAC85" w14:textId="77777777" w:rsidR="00CC74F1" w:rsidRPr="00817D62" w:rsidRDefault="00CC74F1" w:rsidP="00C32957">
            <w:pPr>
              <w:pStyle w:val="KeyTerm"/>
              <w:rPr>
                <w:sz w:val="24"/>
                <w:szCs w:val="24"/>
              </w:rPr>
            </w:pPr>
            <w:r w:rsidRPr="00817D62">
              <w:rPr>
                <w:sz w:val="24"/>
                <w:szCs w:val="24"/>
              </w:rPr>
              <w:t>Federalists</w:t>
            </w:r>
          </w:p>
        </w:tc>
        <w:tc>
          <w:tcPr>
            <w:tcW w:w="6221" w:type="dxa"/>
            <w:gridSpan w:val="2"/>
          </w:tcPr>
          <w:p w14:paraId="6B1D6C64" w14:textId="77777777" w:rsidR="00CC74F1" w:rsidRPr="00817D62" w:rsidRDefault="00CC74F1" w:rsidP="00C32957">
            <w:pPr>
              <w:pStyle w:val="KeyTermsText"/>
              <w:rPr>
                <w:sz w:val="24"/>
                <w:szCs w:val="24"/>
              </w:rPr>
            </w:pPr>
            <w:r w:rsidRPr="00817D62">
              <w:rPr>
                <w:sz w:val="24"/>
                <w:szCs w:val="24"/>
              </w:rPr>
              <w:t>Those who favor a stronger national government.</w:t>
            </w:r>
          </w:p>
        </w:tc>
      </w:tr>
      <w:tr w:rsidR="00CC74F1" w:rsidRPr="00817D62" w14:paraId="084F3A8D" w14:textId="77777777" w:rsidTr="00CC74F1">
        <w:tblPrEx>
          <w:tblLook w:val="0000" w:firstRow="0" w:lastRow="0" w:firstColumn="0" w:lastColumn="0" w:noHBand="0" w:noVBand="0"/>
        </w:tblPrEx>
        <w:tc>
          <w:tcPr>
            <w:tcW w:w="3168" w:type="dxa"/>
            <w:gridSpan w:val="2"/>
          </w:tcPr>
          <w:p w14:paraId="7EACB7A3" w14:textId="77777777" w:rsidR="00CC74F1" w:rsidRPr="00817D62" w:rsidRDefault="00CC74F1" w:rsidP="00C32957">
            <w:pPr>
              <w:pStyle w:val="KeyTerm"/>
              <w:rPr>
                <w:sz w:val="24"/>
                <w:szCs w:val="24"/>
              </w:rPr>
            </w:pPr>
            <w:r w:rsidRPr="00817D62">
              <w:rPr>
                <w:sz w:val="24"/>
                <w:szCs w:val="24"/>
              </w:rPr>
              <w:t>Antifederalists</w:t>
            </w:r>
          </w:p>
        </w:tc>
        <w:tc>
          <w:tcPr>
            <w:tcW w:w="6221" w:type="dxa"/>
            <w:gridSpan w:val="2"/>
          </w:tcPr>
          <w:p w14:paraId="430DED23" w14:textId="77777777" w:rsidR="00CC74F1" w:rsidRPr="00817D62" w:rsidRDefault="00CC74F1" w:rsidP="00C32957">
            <w:pPr>
              <w:pStyle w:val="KeyTermsText"/>
              <w:rPr>
                <w:sz w:val="24"/>
                <w:szCs w:val="24"/>
              </w:rPr>
            </w:pPr>
            <w:r w:rsidRPr="00817D62">
              <w:rPr>
                <w:sz w:val="24"/>
                <w:szCs w:val="24"/>
              </w:rPr>
              <w:t>Those who favored a weaker national government.</w:t>
            </w:r>
          </w:p>
        </w:tc>
      </w:tr>
      <w:tr w:rsidR="00CC74F1" w:rsidRPr="00817D62" w14:paraId="6A3FBBB4" w14:textId="77777777" w:rsidTr="00CC74F1">
        <w:tblPrEx>
          <w:tblLook w:val="0000" w:firstRow="0" w:lastRow="0" w:firstColumn="0" w:lastColumn="0" w:noHBand="0" w:noVBand="0"/>
        </w:tblPrEx>
        <w:tc>
          <w:tcPr>
            <w:tcW w:w="3168" w:type="dxa"/>
            <w:gridSpan w:val="2"/>
          </w:tcPr>
          <w:p w14:paraId="6285D6BD" w14:textId="77777777" w:rsidR="00CC74F1" w:rsidRPr="00817D62" w:rsidRDefault="00CC74F1" w:rsidP="00C32957">
            <w:pPr>
              <w:pStyle w:val="KeyTerm"/>
              <w:rPr>
                <w:sz w:val="24"/>
                <w:szCs w:val="24"/>
              </w:rPr>
            </w:pPr>
            <w:r w:rsidRPr="00817D62">
              <w:rPr>
                <w:sz w:val="24"/>
                <w:szCs w:val="24"/>
              </w:rPr>
              <w:t>Federalist Papers</w:t>
            </w:r>
            <w:r w:rsidRPr="00817D62" w:rsidDel="00DB6953">
              <w:rPr>
                <w:sz w:val="24"/>
                <w:szCs w:val="24"/>
              </w:rPr>
              <w:t xml:space="preserve"> </w:t>
            </w:r>
          </w:p>
        </w:tc>
        <w:tc>
          <w:tcPr>
            <w:tcW w:w="6221" w:type="dxa"/>
            <w:gridSpan w:val="2"/>
          </w:tcPr>
          <w:p w14:paraId="438BEE3F" w14:textId="77777777" w:rsidR="00CC74F1" w:rsidRPr="00817D62" w:rsidRDefault="00CC74F1" w:rsidP="00C32957">
            <w:pPr>
              <w:pStyle w:val="KeyTermsText"/>
              <w:rPr>
                <w:sz w:val="24"/>
                <w:szCs w:val="24"/>
              </w:rPr>
            </w:pPr>
            <w:r w:rsidRPr="00817D62">
              <w:rPr>
                <w:sz w:val="24"/>
                <w:szCs w:val="24"/>
              </w:rPr>
              <w:t>A series of eighty-five essays written by Alexander Hamilton, James Madison, and John Jay (all using the name “</w:t>
            </w:r>
            <w:proofErr w:type="spellStart"/>
            <w:r w:rsidRPr="00817D62">
              <w:rPr>
                <w:sz w:val="24"/>
                <w:szCs w:val="24"/>
              </w:rPr>
              <w:t>Publius</w:t>
            </w:r>
            <w:proofErr w:type="spellEnd"/>
            <w:r w:rsidRPr="00817D62">
              <w:rPr>
                <w:sz w:val="24"/>
                <w:szCs w:val="24"/>
              </w:rPr>
              <w:t>”) that were published in</w:t>
            </w:r>
            <w:r w:rsidRPr="00817D62">
              <w:rPr>
                <w:b/>
                <w:bCs/>
                <w:sz w:val="24"/>
                <w:szCs w:val="24"/>
              </w:rPr>
              <w:t xml:space="preserve"> </w:t>
            </w:r>
            <w:r w:rsidRPr="00817D62">
              <w:rPr>
                <w:sz w:val="24"/>
                <w:szCs w:val="24"/>
              </w:rPr>
              <w:t>New York newspapers in 1787– 1788 to convince New Yorkers to adopt the newly proposed Constitution. They are classics of American constitutional and political thought.</w:t>
            </w:r>
          </w:p>
        </w:tc>
      </w:tr>
      <w:tr w:rsidR="00CC74F1" w:rsidRPr="00817D62" w14:paraId="6C5251A5" w14:textId="77777777" w:rsidTr="00CC74F1">
        <w:tblPrEx>
          <w:tblLook w:val="0000" w:firstRow="0" w:lastRow="0" w:firstColumn="0" w:lastColumn="0" w:noHBand="0" w:noVBand="0"/>
        </w:tblPrEx>
        <w:tc>
          <w:tcPr>
            <w:tcW w:w="3168" w:type="dxa"/>
            <w:gridSpan w:val="2"/>
          </w:tcPr>
          <w:p w14:paraId="2A10D9E9" w14:textId="77777777" w:rsidR="00CC74F1" w:rsidRPr="00817D62" w:rsidRDefault="00CC74F1" w:rsidP="00C32957">
            <w:pPr>
              <w:pStyle w:val="KeyTerm"/>
              <w:rPr>
                <w:sz w:val="24"/>
                <w:szCs w:val="24"/>
              </w:rPr>
            </w:pPr>
            <w:proofErr w:type="gramStart"/>
            <w:r w:rsidRPr="00817D62">
              <w:rPr>
                <w:sz w:val="24"/>
                <w:szCs w:val="24"/>
              </w:rPr>
              <w:t>coalition</w:t>
            </w:r>
            <w:proofErr w:type="gramEnd"/>
            <w:r w:rsidRPr="00817D62" w:rsidDel="00694B8A">
              <w:rPr>
                <w:sz w:val="24"/>
                <w:szCs w:val="24"/>
              </w:rPr>
              <w:t xml:space="preserve"> </w:t>
            </w:r>
          </w:p>
        </w:tc>
        <w:tc>
          <w:tcPr>
            <w:tcW w:w="6221" w:type="dxa"/>
            <w:gridSpan w:val="2"/>
          </w:tcPr>
          <w:p w14:paraId="63847A3D" w14:textId="77777777" w:rsidR="00CC74F1" w:rsidRPr="00817D62" w:rsidRDefault="00CC74F1" w:rsidP="00C32957">
            <w:pPr>
              <w:pStyle w:val="KeyTermsText"/>
              <w:rPr>
                <w:sz w:val="24"/>
                <w:szCs w:val="24"/>
              </w:rPr>
            </w:pPr>
            <w:r w:rsidRPr="00817D62">
              <w:rPr>
                <w:sz w:val="24"/>
                <w:szCs w:val="24"/>
              </w:rPr>
              <w:t>An alliance of factions.</w:t>
            </w:r>
          </w:p>
        </w:tc>
      </w:tr>
    </w:tbl>
    <w:p w14:paraId="2D131ED4" w14:textId="77777777" w:rsidR="00CC74F1" w:rsidRPr="00817D62" w:rsidRDefault="00CC74F1">
      <w:pPr>
        <w:rPr>
          <w:rFonts w:ascii="Times New Roman" w:hAnsi="Times New Roman" w:cs="Times New Roman"/>
          <w:b/>
        </w:rPr>
      </w:pPr>
    </w:p>
    <w:tbl>
      <w:tblPr>
        <w:tblW w:w="0" w:type="auto"/>
        <w:tblLook w:val="00A0" w:firstRow="1" w:lastRow="0" w:firstColumn="1" w:lastColumn="0" w:noHBand="0" w:noVBand="0"/>
      </w:tblPr>
      <w:tblGrid>
        <w:gridCol w:w="2942"/>
        <w:gridCol w:w="9"/>
        <w:gridCol w:w="5905"/>
      </w:tblGrid>
      <w:tr w:rsidR="00CC74F1" w:rsidRPr="00817D62" w14:paraId="3F8A20D1" w14:textId="77777777" w:rsidTr="00C32957">
        <w:tc>
          <w:tcPr>
            <w:tcW w:w="3078" w:type="dxa"/>
            <w:gridSpan w:val="2"/>
          </w:tcPr>
          <w:p w14:paraId="51927678" w14:textId="77777777" w:rsidR="00CC74F1" w:rsidRPr="00817D62" w:rsidRDefault="00CC74F1" w:rsidP="00C32957">
            <w:pPr>
              <w:pStyle w:val="Bodytext"/>
              <w:rPr>
                <w:sz w:val="24"/>
                <w:szCs w:val="24"/>
              </w:rPr>
            </w:pPr>
            <w:proofErr w:type="gramStart"/>
            <w:r w:rsidRPr="00817D62">
              <w:rPr>
                <w:b/>
                <w:iCs/>
                <w:sz w:val="24"/>
                <w:szCs w:val="24"/>
              </w:rPr>
              <w:t>civil</w:t>
            </w:r>
            <w:proofErr w:type="gramEnd"/>
            <w:r w:rsidRPr="00817D62">
              <w:rPr>
                <w:b/>
                <w:iCs/>
                <w:sz w:val="24"/>
                <w:szCs w:val="24"/>
              </w:rPr>
              <w:t xml:space="preserve"> liberties</w:t>
            </w:r>
          </w:p>
        </w:tc>
        <w:tc>
          <w:tcPr>
            <w:tcW w:w="6311" w:type="dxa"/>
          </w:tcPr>
          <w:p w14:paraId="7AD7B00F" w14:textId="77777777" w:rsidR="00CC74F1" w:rsidRPr="00817D62" w:rsidRDefault="00CC74F1" w:rsidP="00C32957">
            <w:pPr>
              <w:pStyle w:val="Bodytext"/>
              <w:rPr>
                <w:sz w:val="24"/>
                <w:szCs w:val="24"/>
              </w:rPr>
            </w:pPr>
            <w:r w:rsidRPr="00817D62">
              <w:rPr>
                <w:sz w:val="24"/>
                <w:szCs w:val="24"/>
              </w:rPr>
              <w:t>Rights—chiefly, rights to be free of government interference—accorded to an individual by the Constitution: free speech, free press, etc.</w:t>
            </w:r>
          </w:p>
        </w:tc>
      </w:tr>
      <w:tr w:rsidR="00CC74F1" w:rsidRPr="00817D62" w14:paraId="0500039C" w14:textId="77777777" w:rsidTr="00C32957">
        <w:tc>
          <w:tcPr>
            <w:tcW w:w="3078" w:type="dxa"/>
            <w:gridSpan w:val="2"/>
          </w:tcPr>
          <w:p w14:paraId="3119C506" w14:textId="77777777" w:rsidR="00CC74F1" w:rsidRPr="00817D62" w:rsidRDefault="00CC74F1" w:rsidP="00C32957">
            <w:pPr>
              <w:pStyle w:val="Bodytext"/>
              <w:rPr>
                <w:sz w:val="24"/>
                <w:szCs w:val="24"/>
              </w:rPr>
            </w:pPr>
            <w:proofErr w:type="gramStart"/>
            <w:r w:rsidRPr="00817D62">
              <w:rPr>
                <w:b/>
                <w:bCs/>
                <w:iCs/>
                <w:sz w:val="24"/>
                <w:szCs w:val="24"/>
              </w:rPr>
              <w:t>civil</w:t>
            </w:r>
            <w:proofErr w:type="gramEnd"/>
            <w:r w:rsidRPr="00817D62">
              <w:rPr>
                <w:b/>
                <w:bCs/>
                <w:iCs/>
                <w:sz w:val="24"/>
                <w:szCs w:val="24"/>
              </w:rPr>
              <w:t xml:space="preserve"> rights</w:t>
            </w:r>
          </w:p>
        </w:tc>
        <w:tc>
          <w:tcPr>
            <w:tcW w:w="6311" w:type="dxa"/>
          </w:tcPr>
          <w:p w14:paraId="44A83B84" w14:textId="77777777" w:rsidR="00CC74F1" w:rsidRPr="00817D62" w:rsidRDefault="00CC74F1" w:rsidP="00C32957">
            <w:pPr>
              <w:pStyle w:val="Bodytext"/>
              <w:rPr>
                <w:sz w:val="24"/>
                <w:szCs w:val="24"/>
              </w:rPr>
            </w:pPr>
            <w:r w:rsidRPr="00817D62">
              <w:rPr>
                <w:sz w:val="24"/>
                <w:szCs w:val="24"/>
              </w:rPr>
              <w:t>The rights of citizens to vote, to receive equal treatment before the law, and to share equally with other citizens the benefits of public facilities (such as schools).</w:t>
            </w:r>
          </w:p>
        </w:tc>
      </w:tr>
      <w:tr w:rsidR="00CC74F1" w:rsidRPr="00817D62" w14:paraId="132603F5" w14:textId="77777777" w:rsidTr="00C32957">
        <w:tc>
          <w:tcPr>
            <w:tcW w:w="3078" w:type="dxa"/>
            <w:gridSpan w:val="2"/>
          </w:tcPr>
          <w:p w14:paraId="6C97242D" w14:textId="77777777" w:rsidR="00CC74F1" w:rsidRPr="00817D62" w:rsidRDefault="00CC74F1" w:rsidP="00C32957">
            <w:pPr>
              <w:pStyle w:val="Bodytext"/>
              <w:rPr>
                <w:sz w:val="24"/>
                <w:szCs w:val="24"/>
              </w:rPr>
            </w:pPr>
            <w:r w:rsidRPr="00817D62">
              <w:rPr>
                <w:b/>
                <w:bCs/>
                <w:iCs/>
                <w:sz w:val="24"/>
                <w:szCs w:val="24"/>
              </w:rPr>
              <w:t>Bill of Rights</w:t>
            </w:r>
          </w:p>
        </w:tc>
        <w:tc>
          <w:tcPr>
            <w:tcW w:w="6311" w:type="dxa"/>
          </w:tcPr>
          <w:p w14:paraId="7D53CE80" w14:textId="77777777" w:rsidR="00CC74F1" w:rsidRPr="00817D62" w:rsidRDefault="00CC74F1" w:rsidP="00C32957">
            <w:pPr>
              <w:pStyle w:val="Bodytext"/>
              <w:rPr>
                <w:sz w:val="24"/>
                <w:szCs w:val="24"/>
              </w:rPr>
            </w:pPr>
            <w:r w:rsidRPr="00817D62">
              <w:rPr>
                <w:sz w:val="24"/>
                <w:szCs w:val="24"/>
              </w:rPr>
              <w:t>The first ten amendments to the U.S. Constitution, containing a list of individual rights and liberties, such as freedom of speech, religion, and the press.</w:t>
            </w:r>
          </w:p>
        </w:tc>
      </w:tr>
      <w:tr w:rsidR="00CC74F1" w:rsidRPr="00817D62" w14:paraId="073F3AFC" w14:textId="77777777" w:rsidTr="00C32957">
        <w:tc>
          <w:tcPr>
            <w:tcW w:w="3078" w:type="dxa"/>
            <w:gridSpan w:val="2"/>
          </w:tcPr>
          <w:p w14:paraId="3472806F" w14:textId="77777777" w:rsidR="00CC74F1" w:rsidRPr="00817D62" w:rsidRDefault="00CC74F1" w:rsidP="00C32957">
            <w:pPr>
              <w:pStyle w:val="Bodytext"/>
              <w:rPr>
                <w:sz w:val="24"/>
                <w:szCs w:val="24"/>
              </w:rPr>
            </w:pPr>
            <w:proofErr w:type="gramStart"/>
            <w:r w:rsidRPr="00817D62">
              <w:rPr>
                <w:b/>
                <w:bCs/>
                <w:iCs/>
                <w:sz w:val="24"/>
                <w:szCs w:val="24"/>
              </w:rPr>
              <w:t>due</w:t>
            </w:r>
            <w:proofErr w:type="gramEnd"/>
            <w:r w:rsidRPr="00817D62">
              <w:rPr>
                <w:b/>
                <w:bCs/>
                <w:iCs/>
                <w:sz w:val="24"/>
                <w:szCs w:val="24"/>
              </w:rPr>
              <w:t>-process clause</w:t>
            </w:r>
          </w:p>
        </w:tc>
        <w:tc>
          <w:tcPr>
            <w:tcW w:w="6311" w:type="dxa"/>
          </w:tcPr>
          <w:p w14:paraId="27B5DF2B" w14:textId="77777777" w:rsidR="00CC74F1" w:rsidRPr="00817D62" w:rsidRDefault="00CC74F1" w:rsidP="00C32957">
            <w:pPr>
              <w:pStyle w:val="Bodytext"/>
              <w:rPr>
                <w:sz w:val="24"/>
                <w:szCs w:val="24"/>
              </w:rPr>
            </w:pPr>
            <w:r w:rsidRPr="00817D62">
              <w:rPr>
                <w:sz w:val="24"/>
                <w:szCs w:val="24"/>
              </w:rPr>
              <w:t>Protection against arbitrary deprivation of life, liberty, or property as guaranteed in the Fifth and Fourteenth Amendments.</w:t>
            </w:r>
          </w:p>
        </w:tc>
      </w:tr>
      <w:tr w:rsidR="00CC74F1" w:rsidRPr="00817D62" w14:paraId="49767F2F" w14:textId="77777777" w:rsidTr="00C32957">
        <w:tc>
          <w:tcPr>
            <w:tcW w:w="3078" w:type="dxa"/>
            <w:gridSpan w:val="2"/>
          </w:tcPr>
          <w:p w14:paraId="1FC6782B" w14:textId="77777777" w:rsidR="00CC74F1" w:rsidRPr="00817D62" w:rsidRDefault="00CC74F1" w:rsidP="00C32957">
            <w:pPr>
              <w:pStyle w:val="Bodytext"/>
              <w:rPr>
                <w:sz w:val="24"/>
                <w:szCs w:val="24"/>
              </w:rPr>
            </w:pPr>
            <w:proofErr w:type="gramStart"/>
            <w:r w:rsidRPr="00817D62">
              <w:rPr>
                <w:b/>
                <w:bCs/>
                <w:iCs/>
                <w:sz w:val="24"/>
                <w:szCs w:val="24"/>
              </w:rPr>
              <w:t>equal</w:t>
            </w:r>
            <w:proofErr w:type="gramEnd"/>
            <w:r w:rsidRPr="00817D62">
              <w:rPr>
                <w:b/>
                <w:bCs/>
                <w:iCs/>
                <w:sz w:val="24"/>
                <w:szCs w:val="24"/>
              </w:rPr>
              <w:t xml:space="preserve"> protection clause</w:t>
            </w:r>
          </w:p>
        </w:tc>
        <w:tc>
          <w:tcPr>
            <w:tcW w:w="6311" w:type="dxa"/>
          </w:tcPr>
          <w:p w14:paraId="1BFCB9F4" w14:textId="77777777" w:rsidR="00CC74F1" w:rsidRPr="00817D62" w:rsidRDefault="00CC74F1" w:rsidP="00C32957">
            <w:pPr>
              <w:pStyle w:val="Bodytext"/>
              <w:rPr>
                <w:sz w:val="24"/>
                <w:szCs w:val="24"/>
              </w:rPr>
            </w:pPr>
            <w:r w:rsidRPr="00817D62">
              <w:rPr>
                <w:sz w:val="24"/>
                <w:szCs w:val="24"/>
              </w:rPr>
              <w:t>The provision in the Fourteenth Amendment to the Constitution guaranteeing that no state shall “deny to any person” the “equal protection of the laws.”</w:t>
            </w:r>
          </w:p>
        </w:tc>
      </w:tr>
      <w:tr w:rsidR="00CC74F1" w:rsidRPr="00817D62" w14:paraId="1AFC699D" w14:textId="77777777" w:rsidTr="00C32957">
        <w:tc>
          <w:tcPr>
            <w:tcW w:w="3078" w:type="dxa"/>
            <w:gridSpan w:val="2"/>
          </w:tcPr>
          <w:p w14:paraId="61FA1B18" w14:textId="77777777" w:rsidR="00CC74F1" w:rsidRPr="00817D62" w:rsidRDefault="00CC74F1" w:rsidP="00C32957">
            <w:pPr>
              <w:pStyle w:val="Bodytext"/>
              <w:rPr>
                <w:sz w:val="24"/>
                <w:szCs w:val="24"/>
              </w:rPr>
            </w:pPr>
            <w:proofErr w:type="gramStart"/>
            <w:r w:rsidRPr="00817D62">
              <w:rPr>
                <w:b/>
                <w:bCs/>
                <w:iCs/>
                <w:sz w:val="24"/>
                <w:szCs w:val="24"/>
              </w:rPr>
              <w:t>incorporation</w:t>
            </w:r>
            <w:proofErr w:type="gramEnd"/>
          </w:p>
        </w:tc>
        <w:tc>
          <w:tcPr>
            <w:tcW w:w="6311" w:type="dxa"/>
          </w:tcPr>
          <w:p w14:paraId="52EE4C92" w14:textId="77777777" w:rsidR="00CC74F1" w:rsidRPr="00817D62" w:rsidRDefault="00CC74F1" w:rsidP="00C32957">
            <w:pPr>
              <w:pStyle w:val="Bodytext"/>
              <w:rPr>
                <w:sz w:val="24"/>
                <w:szCs w:val="24"/>
              </w:rPr>
            </w:pPr>
            <w:r w:rsidRPr="00817D62">
              <w:rPr>
                <w:sz w:val="24"/>
                <w:szCs w:val="24"/>
              </w:rPr>
              <w:t xml:space="preserve">A doctrine </w:t>
            </w:r>
            <w:proofErr w:type="gramStart"/>
            <w:r w:rsidRPr="00817D62">
              <w:rPr>
                <w:sz w:val="24"/>
                <w:szCs w:val="24"/>
              </w:rPr>
              <w:t>whereby  the</w:t>
            </w:r>
            <w:proofErr w:type="gramEnd"/>
            <w:r w:rsidRPr="00817D62">
              <w:rPr>
                <w:sz w:val="24"/>
                <w:szCs w:val="24"/>
              </w:rPr>
              <w:t xml:space="preserve"> Supreme Court incorporates—that is, includes—many parts of the Bill of Rights into restrictions on state government actions.</w:t>
            </w:r>
          </w:p>
        </w:tc>
      </w:tr>
      <w:tr w:rsidR="00CC74F1" w:rsidRPr="00817D62" w14:paraId="60F408AF" w14:textId="77777777" w:rsidTr="00C32957">
        <w:tc>
          <w:tcPr>
            <w:tcW w:w="3078" w:type="dxa"/>
            <w:gridSpan w:val="2"/>
          </w:tcPr>
          <w:p w14:paraId="606C6714" w14:textId="77777777" w:rsidR="00CC74F1" w:rsidRPr="00817D62" w:rsidRDefault="00CC74F1" w:rsidP="00C32957">
            <w:pPr>
              <w:pStyle w:val="Bodytext"/>
              <w:rPr>
                <w:sz w:val="24"/>
                <w:szCs w:val="24"/>
              </w:rPr>
            </w:pPr>
            <w:proofErr w:type="gramStart"/>
            <w:r w:rsidRPr="00817D62">
              <w:rPr>
                <w:b/>
                <w:bCs/>
                <w:iCs/>
                <w:sz w:val="24"/>
                <w:szCs w:val="24"/>
              </w:rPr>
              <w:t>prior</w:t>
            </w:r>
            <w:proofErr w:type="gramEnd"/>
            <w:r w:rsidRPr="00817D62">
              <w:rPr>
                <w:b/>
                <w:bCs/>
                <w:iCs/>
                <w:sz w:val="24"/>
                <w:szCs w:val="24"/>
              </w:rPr>
              <w:t xml:space="preserve"> restraint</w:t>
            </w:r>
          </w:p>
        </w:tc>
        <w:tc>
          <w:tcPr>
            <w:tcW w:w="6311" w:type="dxa"/>
          </w:tcPr>
          <w:p w14:paraId="39BB4933" w14:textId="77777777" w:rsidR="00CC74F1" w:rsidRPr="00817D62" w:rsidRDefault="00CC74F1" w:rsidP="00C32957">
            <w:pPr>
              <w:pStyle w:val="Bodytext"/>
              <w:rPr>
                <w:sz w:val="24"/>
                <w:szCs w:val="24"/>
              </w:rPr>
            </w:pPr>
            <w:r w:rsidRPr="00817D62">
              <w:rPr>
                <w:sz w:val="24"/>
                <w:szCs w:val="24"/>
              </w:rPr>
              <w:t>The traditional view of the press’s free speech rights as expressed by William Blackstone, the great English jurist. According to this view, the press is guaranteed freedom from censorship—that is, rules telling it in advance what it can publish. After publication, however, the government can punish the press for material that is judged libelous or obscene.</w:t>
            </w:r>
          </w:p>
        </w:tc>
      </w:tr>
      <w:tr w:rsidR="00CC74F1" w:rsidRPr="00817D62" w14:paraId="7636FAD4" w14:textId="77777777" w:rsidTr="00C32957">
        <w:tc>
          <w:tcPr>
            <w:tcW w:w="3078" w:type="dxa"/>
            <w:gridSpan w:val="2"/>
          </w:tcPr>
          <w:p w14:paraId="0CFE15A4" w14:textId="77777777" w:rsidR="00CC74F1" w:rsidRPr="00817D62" w:rsidRDefault="00CC74F1" w:rsidP="00C32957">
            <w:pPr>
              <w:pStyle w:val="Bodytext"/>
              <w:rPr>
                <w:sz w:val="24"/>
                <w:szCs w:val="24"/>
              </w:rPr>
            </w:pPr>
            <w:proofErr w:type="gramStart"/>
            <w:r w:rsidRPr="00817D62">
              <w:rPr>
                <w:b/>
                <w:bCs/>
                <w:iCs/>
                <w:sz w:val="24"/>
                <w:szCs w:val="24"/>
              </w:rPr>
              <w:t>libel</w:t>
            </w:r>
            <w:proofErr w:type="gramEnd"/>
          </w:p>
        </w:tc>
        <w:tc>
          <w:tcPr>
            <w:tcW w:w="6311" w:type="dxa"/>
          </w:tcPr>
          <w:p w14:paraId="0A90F5EB" w14:textId="77777777" w:rsidR="00CC74F1" w:rsidRPr="00817D62" w:rsidRDefault="00CC74F1" w:rsidP="00C32957">
            <w:pPr>
              <w:pStyle w:val="Bodytext"/>
              <w:rPr>
                <w:sz w:val="24"/>
                <w:szCs w:val="24"/>
              </w:rPr>
            </w:pPr>
            <w:r w:rsidRPr="00817D62">
              <w:rPr>
                <w:sz w:val="24"/>
                <w:szCs w:val="24"/>
              </w:rPr>
              <w:t>Injurious written statements about another person.</w:t>
            </w:r>
          </w:p>
        </w:tc>
      </w:tr>
      <w:tr w:rsidR="00CC74F1" w:rsidRPr="00817D62" w14:paraId="3100C722" w14:textId="77777777" w:rsidTr="00C32957">
        <w:tc>
          <w:tcPr>
            <w:tcW w:w="3069" w:type="dxa"/>
          </w:tcPr>
          <w:p w14:paraId="36419BA4" w14:textId="77777777" w:rsidR="00CC74F1" w:rsidRPr="00817D62" w:rsidRDefault="00CC74F1" w:rsidP="00C32957">
            <w:pPr>
              <w:pStyle w:val="Bodytext"/>
              <w:rPr>
                <w:sz w:val="24"/>
                <w:szCs w:val="24"/>
              </w:rPr>
            </w:pPr>
            <w:proofErr w:type="gramStart"/>
            <w:r w:rsidRPr="00817D62">
              <w:rPr>
                <w:b/>
                <w:bCs/>
                <w:iCs/>
                <w:sz w:val="24"/>
                <w:szCs w:val="24"/>
              </w:rPr>
              <w:t>symbolic</w:t>
            </w:r>
            <w:proofErr w:type="gramEnd"/>
            <w:r w:rsidRPr="00817D62">
              <w:rPr>
                <w:b/>
                <w:bCs/>
                <w:iCs/>
                <w:sz w:val="24"/>
                <w:szCs w:val="24"/>
              </w:rPr>
              <w:t xml:space="preserve"> speech</w:t>
            </w:r>
            <w:r w:rsidRPr="00817D62">
              <w:rPr>
                <w:rStyle w:val="x"/>
                <w:iCs/>
                <w:sz w:val="24"/>
                <w:szCs w:val="24"/>
              </w:rPr>
              <w:t> </w:t>
            </w:r>
          </w:p>
        </w:tc>
        <w:tc>
          <w:tcPr>
            <w:tcW w:w="6320" w:type="dxa"/>
            <w:gridSpan w:val="2"/>
          </w:tcPr>
          <w:p w14:paraId="0DFCA98A" w14:textId="77777777" w:rsidR="00CC74F1" w:rsidRPr="00817D62" w:rsidRDefault="00CC74F1" w:rsidP="00C32957">
            <w:pPr>
              <w:pStyle w:val="MN"/>
              <w:widowControl/>
              <w:spacing w:after="120" w:line="240" w:lineRule="auto"/>
              <w:rPr>
                <w:rFonts w:ascii="Times New Roman" w:hAnsi="Times New Roman" w:cs="Times New Roman"/>
                <w:i w:val="0"/>
                <w:sz w:val="24"/>
                <w:szCs w:val="24"/>
              </w:rPr>
            </w:pPr>
            <w:r w:rsidRPr="00817D62">
              <w:rPr>
                <w:rFonts w:ascii="Times New Roman" w:hAnsi="Times New Roman" w:cs="Times New Roman"/>
                <w:i w:val="0"/>
                <w:sz w:val="24"/>
                <w:szCs w:val="24"/>
              </w:rPr>
              <w:t>An act that conveys a political message, such as burning a draft card to protest the draft.</w:t>
            </w:r>
          </w:p>
        </w:tc>
      </w:tr>
      <w:tr w:rsidR="00CC74F1" w:rsidRPr="00817D62" w14:paraId="00052E12" w14:textId="77777777" w:rsidTr="00C32957">
        <w:tc>
          <w:tcPr>
            <w:tcW w:w="3069" w:type="dxa"/>
          </w:tcPr>
          <w:p w14:paraId="05E43F71" w14:textId="77777777" w:rsidR="00CC74F1" w:rsidRPr="00817D62" w:rsidRDefault="00CC74F1" w:rsidP="00C32957">
            <w:pPr>
              <w:pStyle w:val="Bodytext"/>
              <w:rPr>
                <w:sz w:val="24"/>
                <w:szCs w:val="24"/>
              </w:rPr>
            </w:pPr>
            <w:proofErr w:type="gramStart"/>
            <w:r w:rsidRPr="00817D62">
              <w:rPr>
                <w:b/>
                <w:bCs/>
                <w:iCs/>
                <w:sz w:val="24"/>
                <w:szCs w:val="24"/>
              </w:rPr>
              <w:t>free</w:t>
            </w:r>
            <w:proofErr w:type="gramEnd"/>
            <w:r w:rsidRPr="00817D62">
              <w:rPr>
                <w:b/>
                <w:bCs/>
                <w:iCs/>
                <w:sz w:val="24"/>
                <w:szCs w:val="24"/>
              </w:rPr>
              <w:t>-exercise clause</w:t>
            </w:r>
          </w:p>
        </w:tc>
        <w:tc>
          <w:tcPr>
            <w:tcW w:w="6320" w:type="dxa"/>
            <w:gridSpan w:val="2"/>
          </w:tcPr>
          <w:p w14:paraId="20628E98" w14:textId="77777777" w:rsidR="00CC74F1" w:rsidRPr="00817D62" w:rsidRDefault="00CC74F1" w:rsidP="00C32957">
            <w:pPr>
              <w:pStyle w:val="Bodytext"/>
              <w:rPr>
                <w:sz w:val="24"/>
                <w:szCs w:val="24"/>
              </w:rPr>
            </w:pPr>
            <w:r w:rsidRPr="00817D62">
              <w:rPr>
                <w:sz w:val="24"/>
                <w:szCs w:val="24"/>
              </w:rPr>
              <w:t>A clause in the First Amendment to the Constitution stating that Congress shall make no law prohibiting the “free exercise” of religion.</w:t>
            </w:r>
          </w:p>
        </w:tc>
      </w:tr>
      <w:tr w:rsidR="00CC74F1" w:rsidRPr="00817D62" w14:paraId="72E27C6C" w14:textId="77777777" w:rsidTr="00C32957">
        <w:tc>
          <w:tcPr>
            <w:tcW w:w="3069" w:type="dxa"/>
          </w:tcPr>
          <w:p w14:paraId="61C51BA3" w14:textId="77777777" w:rsidR="00CC74F1" w:rsidRPr="00817D62" w:rsidRDefault="00CC74F1" w:rsidP="00C32957">
            <w:pPr>
              <w:pStyle w:val="Bodytext"/>
              <w:rPr>
                <w:sz w:val="24"/>
                <w:szCs w:val="24"/>
              </w:rPr>
            </w:pPr>
            <w:proofErr w:type="gramStart"/>
            <w:r w:rsidRPr="00817D62">
              <w:rPr>
                <w:b/>
                <w:bCs/>
                <w:iCs/>
                <w:sz w:val="24"/>
                <w:szCs w:val="24"/>
              </w:rPr>
              <w:t>establishment</w:t>
            </w:r>
            <w:proofErr w:type="gramEnd"/>
            <w:r w:rsidRPr="00817D62">
              <w:rPr>
                <w:b/>
                <w:bCs/>
                <w:iCs/>
                <w:sz w:val="24"/>
                <w:szCs w:val="24"/>
              </w:rPr>
              <w:t xml:space="preserve"> clause</w:t>
            </w:r>
          </w:p>
        </w:tc>
        <w:tc>
          <w:tcPr>
            <w:tcW w:w="6320" w:type="dxa"/>
            <w:gridSpan w:val="2"/>
          </w:tcPr>
          <w:p w14:paraId="61C237C5" w14:textId="77777777" w:rsidR="00CC74F1" w:rsidRPr="00817D62" w:rsidRDefault="00CC74F1" w:rsidP="00C32957">
            <w:pPr>
              <w:pStyle w:val="Bodytext"/>
              <w:rPr>
                <w:sz w:val="24"/>
                <w:szCs w:val="24"/>
              </w:rPr>
            </w:pPr>
            <w:r w:rsidRPr="00817D62">
              <w:rPr>
                <w:sz w:val="24"/>
                <w:szCs w:val="24"/>
              </w:rPr>
              <w:t>A clause in the First Amendment to the Constitution stating that Congress shall make no law “respecting an establishment of religion.”</w:t>
            </w:r>
          </w:p>
        </w:tc>
      </w:tr>
      <w:tr w:rsidR="00CC74F1" w:rsidRPr="00817D62" w14:paraId="28487BC4" w14:textId="77777777" w:rsidTr="00C32957">
        <w:tc>
          <w:tcPr>
            <w:tcW w:w="3069" w:type="dxa"/>
          </w:tcPr>
          <w:p w14:paraId="75CC1EBC" w14:textId="77777777" w:rsidR="00CC74F1" w:rsidRPr="00817D62" w:rsidRDefault="00CC74F1" w:rsidP="00C32957">
            <w:pPr>
              <w:pStyle w:val="Bodytext"/>
              <w:rPr>
                <w:sz w:val="24"/>
                <w:szCs w:val="24"/>
              </w:rPr>
            </w:pPr>
            <w:proofErr w:type="gramStart"/>
            <w:r w:rsidRPr="00817D62">
              <w:rPr>
                <w:rStyle w:val="MN-term"/>
                <w:rFonts w:ascii="Times New Roman" w:hAnsi="Times New Roman"/>
                <w:bCs/>
                <w:iCs/>
                <w:sz w:val="24"/>
                <w:szCs w:val="24"/>
              </w:rPr>
              <w:t>wall</w:t>
            </w:r>
            <w:proofErr w:type="gramEnd"/>
            <w:r w:rsidRPr="00817D62">
              <w:rPr>
                <w:rStyle w:val="MN-term"/>
                <w:rFonts w:ascii="Times New Roman" w:hAnsi="Times New Roman"/>
                <w:bCs/>
                <w:iCs/>
                <w:sz w:val="24"/>
                <w:szCs w:val="24"/>
              </w:rPr>
              <w:t xml:space="preserve"> of separation</w:t>
            </w:r>
          </w:p>
        </w:tc>
        <w:tc>
          <w:tcPr>
            <w:tcW w:w="6320" w:type="dxa"/>
            <w:gridSpan w:val="2"/>
          </w:tcPr>
          <w:p w14:paraId="32C41AE4" w14:textId="77777777" w:rsidR="00CC74F1" w:rsidRPr="00817D62" w:rsidRDefault="00CC74F1" w:rsidP="00C32957">
            <w:pPr>
              <w:pStyle w:val="Bodytext"/>
              <w:rPr>
                <w:sz w:val="24"/>
                <w:szCs w:val="24"/>
              </w:rPr>
            </w:pPr>
            <w:r w:rsidRPr="00817D62">
              <w:rPr>
                <w:sz w:val="24"/>
                <w:szCs w:val="24"/>
              </w:rPr>
              <w:t xml:space="preserve">A Supreme Court interpretation of the establishment clause in the First Amendment that prevents government involvement with religion, even on a </w:t>
            </w:r>
            <w:proofErr w:type="spellStart"/>
            <w:r w:rsidRPr="00817D62">
              <w:rPr>
                <w:sz w:val="24"/>
                <w:szCs w:val="24"/>
              </w:rPr>
              <w:t>nonpreferential</w:t>
            </w:r>
            <w:proofErr w:type="spellEnd"/>
            <w:r w:rsidRPr="00817D62">
              <w:rPr>
                <w:sz w:val="24"/>
                <w:szCs w:val="24"/>
              </w:rPr>
              <w:t xml:space="preserve"> basis.</w:t>
            </w:r>
          </w:p>
        </w:tc>
      </w:tr>
      <w:tr w:rsidR="00CC74F1" w:rsidRPr="00817D62" w14:paraId="6F8372CD" w14:textId="77777777" w:rsidTr="00C32957">
        <w:tc>
          <w:tcPr>
            <w:tcW w:w="3069" w:type="dxa"/>
          </w:tcPr>
          <w:p w14:paraId="7FC0C6FF" w14:textId="77777777" w:rsidR="00CC74F1" w:rsidRPr="00817D62" w:rsidRDefault="00CC74F1" w:rsidP="00C32957">
            <w:pPr>
              <w:pStyle w:val="Bodytext"/>
              <w:rPr>
                <w:sz w:val="24"/>
                <w:szCs w:val="24"/>
              </w:rPr>
            </w:pPr>
            <w:proofErr w:type="gramStart"/>
            <w:r w:rsidRPr="00817D62">
              <w:rPr>
                <w:b/>
                <w:bCs/>
                <w:iCs/>
                <w:sz w:val="24"/>
                <w:szCs w:val="24"/>
              </w:rPr>
              <w:t>exclusionary</w:t>
            </w:r>
            <w:proofErr w:type="gramEnd"/>
            <w:r w:rsidRPr="00817D62">
              <w:rPr>
                <w:b/>
                <w:bCs/>
                <w:iCs/>
                <w:sz w:val="24"/>
                <w:szCs w:val="24"/>
              </w:rPr>
              <w:t xml:space="preserve"> rule</w:t>
            </w:r>
          </w:p>
        </w:tc>
        <w:tc>
          <w:tcPr>
            <w:tcW w:w="6320" w:type="dxa"/>
            <w:gridSpan w:val="2"/>
          </w:tcPr>
          <w:p w14:paraId="219F18B4" w14:textId="77777777" w:rsidR="00CC74F1" w:rsidRPr="00817D62" w:rsidRDefault="00CC74F1" w:rsidP="00C32957">
            <w:pPr>
              <w:pStyle w:val="Bodytext"/>
              <w:rPr>
                <w:sz w:val="24"/>
                <w:szCs w:val="24"/>
              </w:rPr>
            </w:pPr>
            <w:r w:rsidRPr="00817D62">
              <w:rPr>
                <w:sz w:val="24"/>
                <w:szCs w:val="24"/>
              </w:rPr>
              <w:t>A rule that holds that evidence gathered in violation of the Constitution cannot be used in a trial. The rule has been used to implement two provisions of the Bill of Rights—the right to be free from unreasonable searches or seizures (Fourth Amendment) and the right not to be compelled to give evidence against oneself (Fifth Amendment).</w:t>
            </w:r>
          </w:p>
        </w:tc>
      </w:tr>
      <w:tr w:rsidR="00CC74F1" w:rsidRPr="00817D62" w14:paraId="1AF7E9A7" w14:textId="77777777" w:rsidTr="00C32957">
        <w:tc>
          <w:tcPr>
            <w:tcW w:w="3069" w:type="dxa"/>
          </w:tcPr>
          <w:p w14:paraId="20D81245" w14:textId="77777777" w:rsidR="00CC74F1" w:rsidRPr="00817D62" w:rsidRDefault="00CC74F1" w:rsidP="00C32957">
            <w:pPr>
              <w:pStyle w:val="Bodytext"/>
              <w:rPr>
                <w:sz w:val="24"/>
                <w:szCs w:val="24"/>
              </w:rPr>
            </w:pPr>
            <w:proofErr w:type="gramStart"/>
            <w:r w:rsidRPr="00817D62">
              <w:rPr>
                <w:b/>
                <w:bCs/>
                <w:iCs/>
                <w:sz w:val="24"/>
                <w:szCs w:val="24"/>
              </w:rPr>
              <w:t>search</w:t>
            </w:r>
            <w:proofErr w:type="gramEnd"/>
            <w:r w:rsidRPr="00817D62">
              <w:rPr>
                <w:b/>
                <w:bCs/>
                <w:iCs/>
                <w:sz w:val="24"/>
                <w:szCs w:val="24"/>
              </w:rPr>
              <w:t xml:space="preserve"> warrant</w:t>
            </w:r>
          </w:p>
        </w:tc>
        <w:tc>
          <w:tcPr>
            <w:tcW w:w="6320" w:type="dxa"/>
            <w:gridSpan w:val="2"/>
          </w:tcPr>
          <w:p w14:paraId="1C4194D8" w14:textId="77777777" w:rsidR="00CC74F1" w:rsidRPr="00817D62" w:rsidRDefault="00CC74F1" w:rsidP="00C32957">
            <w:pPr>
              <w:pStyle w:val="Bodytext"/>
              <w:rPr>
                <w:sz w:val="24"/>
                <w:szCs w:val="24"/>
              </w:rPr>
            </w:pPr>
            <w:r w:rsidRPr="00817D62">
              <w:rPr>
                <w:sz w:val="24"/>
                <w:szCs w:val="24"/>
              </w:rPr>
              <w:t>An order from a judge authorizing the search of a place; the order must describe what is to be searched and seized, and the judge can issue it only if he or she is persuaded by the police that good reason (probable cause) exists that a crime has been committed and that the evidence bearing on the crime will be found at a certain location.</w:t>
            </w:r>
          </w:p>
        </w:tc>
      </w:tr>
      <w:tr w:rsidR="00CC74F1" w:rsidRPr="00817D62" w14:paraId="0E05DEA8" w14:textId="77777777" w:rsidTr="00C32957">
        <w:tc>
          <w:tcPr>
            <w:tcW w:w="3069" w:type="dxa"/>
          </w:tcPr>
          <w:p w14:paraId="33CB7493" w14:textId="77777777" w:rsidR="00CC74F1" w:rsidRPr="00817D62" w:rsidRDefault="00CC74F1" w:rsidP="00C32957">
            <w:pPr>
              <w:pStyle w:val="Bodytext"/>
              <w:rPr>
                <w:sz w:val="24"/>
                <w:szCs w:val="24"/>
              </w:rPr>
            </w:pPr>
            <w:proofErr w:type="gramStart"/>
            <w:r w:rsidRPr="00817D62">
              <w:rPr>
                <w:b/>
                <w:bCs/>
                <w:iCs/>
                <w:sz w:val="24"/>
                <w:szCs w:val="24"/>
              </w:rPr>
              <w:t>probable</w:t>
            </w:r>
            <w:proofErr w:type="gramEnd"/>
            <w:r w:rsidRPr="00817D62">
              <w:rPr>
                <w:b/>
                <w:bCs/>
                <w:iCs/>
                <w:sz w:val="24"/>
                <w:szCs w:val="24"/>
              </w:rPr>
              <w:t xml:space="preserve"> cause</w:t>
            </w:r>
          </w:p>
        </w:tc>
        <w:tc>
          <w:tcPr>
            <w:tcW w:w="6320" w:type="dxa"/>
            <w:gridSpan w:val="2"/>
          </w:tcPr>
          <w:p w14:paraId="1F43FB21" w14:textId="77777777" w:rsidR="00CC74F1" w:rsidRPr="00817D62" w:rsidRDefault="00CC74F1" w:rsidP="00C32957">
            <w:pPr>
              <w:pStyle w:val="Bodytext"/>
              <w:rPr>
                <w:sz w:val="24"/>
                <w:szCs w:val="24"/>
              </w:rPr>
            </w:pPr>
            <w:r w:rsidRPr="00817D62">
              <w:rPr>
                <w:sz w:val="24"/>
                <w:szCs w:val="24"/>
              </w:rPr>
              <w:t xml:space="preserve">See </w:t>
            </w:r>
            <w:r w:rsidRPr="00817D62">
              <w:rPr>
                <w:b/>
                <w:sz w:val="24"/>
                <w:szCs w:val="24"/>
              </w:rPr>
              <w:t>search warrant</w:t>
            </w:r>
            <w:r w:rsidRPr="00817D62">
              <w:rPr>
                <w:sz w:val="24"/>
                <w:szCs w:val="24"/>
              </w:rPr>
              <w:t>.</w:t>
            </w:r>
          </w:p>
        </w:tc>
      </w:tr>
      <w:tr w:rsidR="00CC74F1" w:rsidRPr="00817D62" w14:paraId="1CE6F581" w14:textId="77777777" w:rsidTr="00C32957">
        <w:tc>
          <w:tcPr>
            <w:tcW w:w="3069" w:type="dxa"/>
          </w:tcPr>
          <w:p w14:paraId="123B9951" w14:textId="77777777" w:rsidR="00CC74F1" w:rsidRPr="00817D62" w:rsidRDefault="00CC74F1" w:rsidP="00C32957">
            <w:pPr>
              <w:pStyle w:val="Bodytext"/>
              <w:rPr>
                <w:sz w:val="24"/>
                <w:szCs w:val="24"/>
              </w:rPr>
            </w:pPr>
            <w:proofErr w:type="gramStart"/>
            <w:r w:rsidRPr="00817D62">
              <w:rPr>
                <w:b/>
                <w:bCs/>
                <w:iCs/>
                <w:sz w:val="24"/>
                <w:szCs w:val="24"/>
              </w:rPr>
              <w:t>good</w:t>
            </w:r>
            <w:proofErr w:type="gramEnd"/>
            <w:r w:rsidRPr="00817D62">
              <w:rPr>
                <w:b/>
                <w:bCs/>
                <w:iCs/>
                <w:sz w:val="24"/>
                <w:szCs w:val="24"/>
              </w:rPr>
              <w:t>-faith exception</w:t>
            </w:r>
          </w:p>
        </w:tc>
        <w:tc>
          <w:tcPr>
            <w:tcW w:w="6320" w:type="dxa"/>
            <w:gridSpan w:val="2"/>
          </w:tcPr>
          <w:p w14:paraId="13757A71" w14:textId="77777777" w:rsidR="00CC74F1" w:rsidRPr="00817D62" w:rsidRDefault="00CC74F1" w:rsidP="00C32957">
            <w:pPr>
              <w:pStyle w:val="Bodytext"/>
              <w:rPr>
                <w:sz w:val="24"/>
                <w:szCs w:val="24"/>
              </w:rPr>
            </w:pPr>
            <w:r w:rsidRPr="00817D62">
              <w:rPr>
                <w:sz w:val="24"/>
                <w:szCs w:val="24"/>
              </w:rPr>
              <w:t>Admission at a trial of evidence that is gathered in violation of the Constitution if the violation results from a technical or minor error.</w:t>
            </w:r>
          </w:p>
        </w:tc>
      </w:tr>
    </w:tbl>
    <w:p w14:paraId="63650F08" w14:textId="77777777" w:rsidR="00CC74F1" w:rsidRPr="00817D62" w:rsidRDefault="00CC74F1">
      <w:pPr>
        <w:rPr>
          <w:rFonts w:ascii="Times New Roman" w:hAnsi="Times New Roman" w:cs="Times New Roman"/>
          <w:b/>
        </w:rPr>
      </w:pPr>
    </w:p>
    <w:tbl>
      <w:tblPr>
        <w:tblW w:w="0" w:type="auto"/>
        <w:tblLook w:val="00A0" w:firstRow="1" w:lastRow="0" w:firstColumn="1" w:lastColumn="0" w:noHBand="0" w:noVBand="0"/>
      </w:tblPr>
      <w:tblGrid>
        <w:gridCol w:w="3040"/>
        <w:gridCol w:w="5816"/>
      </w:tblGrid>
      <w:tr w:rsidR="00CC74F1" w:rsidRPr="00817D62" w14:paraId="77CF31B5" w14:textId="77777777" w:rsidTr="00C32957">
        <w:tc>
          <w:tcPr>
            <w:tcW w:w="3168" w:type="dxa"/>
          </w:tcPr>
          <w:p w14:paraId="36FE9673" w14:textId="77777777" w:rsidR="00CC74F1" w:rsidRPr="00817D62" w:rsidRDefault="00CC74F1" w:rsidP="00C32957">
            <w:pPr>
              <w:pStyle w:val="Bodytext"/>
              <w:spacing w:after="0"/>
              <w:rPr>
                <w:sz w:val="24"/>
                <w:szCs w:val="24"/>
              </w:rPr>
            </w:pPr>
            <w:proofErr w:type="gramStart"/>
            <w:r w:rsidRPr="00817D62">
              <w:rPr>
                <w:rStyle w:val="MN-term"/>
                <w:rFonts w:ascii="Times New Roman" w:hAnsi="Times New Roman"/>
                <w:bCs/>
                <w:iCs/>
                <w:sz w:val="24"/>
                <w:szCs w:val="24"/>
              </w:rPr>
              <w:t>separate</w:t>
            </w:r>
            <w:proofErr w:type="gramEnd"/>
            <w:r w:rsidRPr="00817D62">
              <w:rPr>
                <w:rStyle w:val="MN-term"/>
                <w:rFonts w:ascii="Times New Roman" w:hAnsi="Times New Roman"/>
                <w:bCs/>
                <w:iCs/>
                <w:sz w:val="24"/>
                <w:szCs w:val="24"/>
              </w:rPr>
              <w:t>-but-equal doctrine</w:t>
            </w:r>
          </w:p>
        </w:tc>
        <w:tc>
          <w:tcPr>
            <w:tcW w:w="6221" w:type="dxa"/>
          </w:tcPr>
          <w:p w14:paraId="5FDE8CDF" w14:textId="77777777" w:rsidR="00CC74F1" w:rsidRPr="00817D62" w:rsidRDefault="00CC74F1" w:rsidP="00C32957">
            <w:pPr>
              <w:pStyle w:val="MN"/>
              <w:widowControl/>
              <w:spacing w:after="120" w:line="240" w:lineRule="auto"/>
              <w:rPr>
                <w:rFonts w:ascii="Times New Roman" w:hAnsi="Times New Roman" w:cs="Times New Roman"/>
                <w:i w:val="0"/>
                <w:sz w:val="24"/>
                <w:szCs w:val="24"/>
              </w:rPr>
            </w:pPr>
            <w:r w:rsidRPr="00817D62">
              <w:rPr>
                <w:rFonts w:ascii="Times New Roman" w:hAnsi="Times New Roman" w:cs="Times New Roman"/>
                <w:i w:val="0"/>
                <w:sz w:val="24"/>
                <w:szCs w:val="24"/>
              </w:rPr>
              <w:t xml:space="preserve">The doctrine, established in </w:t>
            </w:r>
            <w:proofErr w:type="spellStart"/>
            <w:r w:rsidRPr="00817D62">
              <w:rPr>
                <w:rFonts w:ascii="Times New Roman" w:hAnsi="Times New Roman" w:cs="Times New Roman"/>
                <w:iCs w:val="0"/>
                <w:sz w:val="24"/>
                <w:szCs w:val="24"/>
              </w:rPr>
              <w:t>Plessy</w:t>
            </w:r>
            <w:proofErr w:type="spellEnd"/>
            <w:r w:rsidRPr="00817D62">
              <w:rPr>
                <w:rFonts w:ascii="Times New Roman" w:hAnsi="Times New Roman" w:cs="Times New Roman"/>
                <w:sz w:val="24"/>
                <w:szCs w:val="24"/>
              </w:rPr>
              <w:t xml:space="preserve"> v. </w:t>
            </w:r>
            <w:r w:rsidRPr="00817D62">
              <w:rPr>
                <w:rFonts w:ascii="Times New Roman" w:hAnsi="Times New Roman" w:cs="Times New Roman"/>
                <w:iCs w:val="0"/>
                <w:sz w:val="24"/>
                <w:szCs w:val="24"/>
              </w:rPr>
              <w:t>Ferguson</w:t>
            </w:r>
            <w:r w:rsidRPr="00817D62">
              <w:rPr>
                <w:rFonts w:ascii="Times New Roman" w:hAnsi="Times New Roman" w:cs="Times New Roman"/>
                <w:i w:val="0"/>
                <w:sz w:val="24"/>
                <w:szCs w:val="24"/>
              </w:rPr>
              <w:t xml:space="preserve"> (1896), in which the Supreme Court ruled that a state could provide “separate but equal” facilities for blacks.</w:t>
            </w:r>
          </w:p>
        </w:tc>
      </w:tr>
      <w:tr w:rsidR="00CC74F1" w:rsidRPr="00817D62" w14:paraId="30A68D5A" w14:textId="77777777" w:rsidTr="00C32957">
        <w:tc>
          <w:tcPr>
            <w:tcW w:w="3168" w:type="dxa"/>
          </w:tcPr>
          <w:p w14:paraId="62B2DFC4" w14:textId="77777777" w:rsidR="00CC74F1" w:rsidRPr="00817D62" w:rsidRDefault="00CC74F1" w:rsidP="00C32957">
            <w:pPr>
              <w:pStyle w:val="Bodytext"/>
              <w:spacing w:after="0"/>
              <w:rPr>
                <w:sz w:val="24"/>
                <w:szCs w:val="24"/>
              </w:rPr>
            </w:pPr>
            <w:proofErr w:type="gramStart"/>
            <w:r w:rsidRPr="00817D62">
              <w:rPr>
                <w:rStyle w:val="MN-term"/>
                <w:rFonts w:ascii="Times New Roman" w:hAnsi="Times New Roman"/>
                <w:bCs/>
                <w:iCs/>
                <w:sz w:val="24"/>
                <w:szCs w:val="24"/>
              </w:rPr>
              <w:t>suspect</w:t>
            </w:r>
            <w:proofErr w:type="gramEnd"/>
            <w:r w:rsidRPr="00817D62">
              <w:rPr>
                <w:rStyle w:val="MN-term"/>
                <w:rFonts w:ascii="Times New Roman" w:hAnsi="Times New Roman"/>
                <w:bCs/>
                <w:iCs/>
                <w:sz w:val="24"/>
                <w:szCs w:val="24"/>
              </w:rPr>
              <w:t xml:space="preserve"> classifications</w:t>
            </w:r>
          </w:p>
        </w:tc>
        <w:tc>
          <w:tcPr>
            <w:tcW w:w="6221" w:type="dxa"/>
          </w:tcPr>
          <w:p w14:paraId="033F5B84" w14:textId="77777777" w:rsidR="00CC74F1" w:rsidRPr="00817D62" w:rsidRDefault="00CC74F1" w:rsidP="00C32957">
            <w:pPr>
              <w:pStyle w:val="Bodytext"/>
              <w:rPr>
                <w:sz w:val="24"/>
                <w:szCs w:val="24"/>
              </w:rPr>
            </w:pPr>
            <w:r w:rsidRPr="00817D62">
              <w:rPr>
                <w:sz w:val="24"/>
                <w:szCs w:val="24"/>
              </w:rPr>
              <w:t>Classifications of people on the basis of their race and ethnicity. The courts have ruled that laws classifying people on these grounds will be subject to “strict scrutiny.”</w:t>
            </w:r>
          </w:p>
        </w:tc>
      </w:tr>
      <w:tr w:rsidR="00CC74F1" w:rsidRPr="00817D62" w14:paraId="2A508FF5" w14:textId="77777777" w:rsidTr="00C32957">
        <w:tc>
          <w:tcPr>
            <w:tcW w:w="3168" w:type="dxa"/>
          </w:tcPr>
          <w:p w14:paraId="00898A98" w14:textId="77777777" w:rsidR="00CC74F1" w:rsidRPr="00817D62" w:rsidRDefault="00CC74F1" w:rsidP="00C32957">
            <w:pPr>
              <w:pStyle w:val="Bodytext"/>
              <w:spacing w:after="0"/>
              <w:rPr>
                <w:sz w:val="24"/>
                <w:szCs w:val="24"/>
              </w:rPr>
            </w:pPr>
            <w:proofErr w:type="gramStart"/>
            <w:r w:rsidRPr="00817D62">
              <w:rPr>
                <w:rStyle w:val="MN-term"/>
                <w:rFonts w:ascii="Times New Roman" w:hAnsi="Times New Roman"/>
                <w:bCs/>
                <w:iCs/>
                <w:sz w:val="24"/>
                <w:szCs w:val="24"/>
              </w:rPr>
              <w:t>strict</w:t>
            </w:r>
            <w:proofErr w:type="gramEnd"/>
            <w:r w:rsidRPr="00817D62">
              <w:rPr>
                <w:rStyle w:val="MN-term"/>
                <w:rFonts w:ascii="Times New Roman" w:hAnsi="Times New Roman"/>
                <w:bCs/>
                <w:iCs/>
                <w:sz w:val="24"/>
                <w:szCs w:val="24"/>
              </w:rPr>
              <w:t xml:space="preserve"> scrutiny</w:t>
            </w:r>
            <w:r w:rsidRPr="00817D62">
              <w:rPr>
                <w:rStyle w:val="x"/>
                <w:iCs/>
                <w:sz w:val="24"/>
                <w:szCs w:val="24"/>
              </w:rPr>
              <w:t> </w:t>
            </w:r>
          </w:p>
        </w:tc>
        <w:tc>
          <w:tcPr>
            <w:tcW w:w="6221" w:type="dxa"/>
          </w:tcPr>
          <w:p w14:paraId="3796ABFB" w14:textId="77777777" w:rsidR="00CC74F1" w:rsidRPr="00817D62" w:rsidRDefault="00CC74F1" w:rsidP="00C32957">
            <w:pPr>
              <w:pStyle w:val="MN"/>
              <w:widowControl/>
              <w:spacing w:after="120" w:line="240" w:lineRule="auto"/>
              <w:rPr>
                <w:rFonts w:ascii="Times New Roman" w:hAnsi="Times New Roman" w:cs="Times New Roman"/>
                <w:i w:val="0"/>
                <w:sz w:val="24"/>
                <w:szCs w:val="24"/>
              </w:rPr>
            </w:pPr>
            <w:r w:rsidRPr="00817D62">
              <w:rPr>
                <w:rFonts w:ascii="Times New Roman" w:hAnsi="Times New Roman" w:cs="Times New Roman"/>
                <w:i w:val="0"/>
                <w:sz w:val="24"/>
                <w:szCs w:val="24"/>
              </w:rPr>
              <w:t>The standard by which the Supreme Court judges classifications based on race. To be accepted, such a classification must be closely related to a “compelling” public purpose.</w:t>
            </w:r>
          </w:p>
        </w:tc>
      </w:tr>
      <w:tr w:rsidR="00CC74F1" w:rsidRPr="00817D62" w14:paraId="6AD6C2A3" w14:textId="77777777" w:rsidTr="00C32957">
        <w:tc>
          <w:tcPr>
            <w:tcW w:w="3168" w:type="dxa"/>
          </w:tcPr>
          <w:p w14:paraId="6FAF6BCA" w14:textId="77777777" w:rsidR="00CC74F1" w:rsidRPr="00817D62" w:rsidRDefault="00CC74F1" w:rsidP="00C32957">
            <w:pPr>
              <w:pStyle w:val="Bodytext"/>
              <w:spacing w:after="0"/>
              <w:rPr>
                <w:sz w:val="24"/>
                <w:szCs w:val="24"/>
              </w:rPr>
            </w:pPr>
            <w:proofErr w:type="gramStart"/>
            <w:r w:rsidRPr="00817D62">
              <w:rPr>
                <w:rStyle w:val="MN-term"/>
                <w:rFonts w:ascii="Times New Roman" w:hAnsi="Times New Roman"/>
                <w:bCs/>
                <w:iCs/>
                <w:sz w:val="24"/>
                <w:szCs w:val="24"/>
              </w:rPr>
              <w:t>reverse</w:t>
            </w:r>
            <w:proofErr w:type="gramEnd"/>
            <w:r w:rsidRPr="00817D62">
              <w:rPr>
                <w:rStyle w:val="MN-term"/>
                <w:rFonts w:ascii="Times New Roman" w:hAnsi="Times New Roman"/>
                <w:bCs/>
                <w:iCs/>
                <w:sz w:val="24"/>
                <w:szCs w:val="24"/>
              </w:rPr>
              <w:t xml:space="preserve"> discrimination</w:t>
            </w:r>
          </w:p>
        </w:tc>
        <w:tc>
          <w:tcPr>
            <w:tcW w:w="6221" w:type="dxa"/>
          </w:tcPr>
          <w:p w14:paraId="37C710A8" w14:textId="77777777" w:rsidR="00CC74F1" w:rsidRPr="00817D62" w:rsidRDefault="00CC74F1" w:rsidP="00C32957">
            <w:pPr>
              <w:pStyle w:val="Bodytext"/>
              <w:rPr>
                <w:sz w:val="24"/>
                <w:szCs w:val="24"/>
              </w:rPr>
            </w:pPr>
            <w:r w:rsidRPr="00817D62">
              <w:rPr>
                <w:sz w:val="24"/>
                <w:szCs w:val="24"/>
              </w:rPr>
              <w:t>Using race or sex to give preferential treatment to some people.</w:t>
            </w:r>
          </w:p>
        </w:tc>
      </w:tr>
      <w:tr w:rsidR="00CC74F1" w:rsidRPr="00817D62" w14:paraId="578E0F35" w14:textId="77777777" w:rsidTr="00C32957">
        <w:tc>
          <w:tcPr>
            <w:tcW w:w="3168" w:type="dxa"/>
          </w:tcPr>
          <w:p w14:paraId="4BF5DD9A" w14:textId="77777777" w:rsidR="00CC74F1" w:rsidRPr="00817D62" w:rsidRDefault="00CC74F1" w:rsidP="00C32957">
            <w:pPr>
              <w:pStyle w:val="Bodytext"/>
              <w:spacing w:after="0"/>
              <w:rPr>
                <w:sz w:val="24"/>
                <w:szCs w:val="24"/>
              </w:rPr>
            </w:pPr>
            <w:proofErr w:type="gramStart"/>
            <w:r w:rsidRPr="00817D62">
              <w:rPr>
                <w:rStyle w:val="MN-term"/>
                <w:rFonts w:ascii="Times New Roman" w:hAnsi="Times New Roman"/>
                <w:bCs/>
                <w:iCs/>
                <w:sz w:val="24"/>
                <w:szCs w:val="24"/>
              </w:rPr>
              <w:t>equality</w:t>
            </w:r>
            <w:proofErr w:type="gramEnd"/>
            <w:r w:rsidRPr="00817D62">
              <w:rPr>
                <w:rStyle w:val="MN-term"/>
                <w:rFonts w:ascii="Times New Roman" w:hAnsi="Times New Roman"/>
                <w:bCs/>
                <w:iCs/>
                <w:sz w:val="24"/>
                <w:szCs w:val="24"/>
              </w:rPr>
              <w:t xml:space="preserve"> of opportunities</w:t>
            </w:r>
          </w:p>
        </w:tc>
        <w:tc>
          <w:tcPr>
            <w:tcW w:w="6221" w:type="dxa"/>
          </w:tcPr>
          <w:p w14:paraId="3243367C" w14:textId="77777777" w:rsidR="00CC74F1" w:rsidRPr="00817D62" w:rsidRDefault="00CC74F1" w:rsidP="00C32957">
            <w:pPr>
              <w:pStyle w:val="Bodytext"/>
              <w:rPr>
                <w:sz w:val="24"/>
                <w:szCs w:val="24"/>
              </w:rPr>
            </w:pPr>
            <w:r w:rsidRPr="00817D62">
              <w:rPr>
                <w:sz w:val="24"/>
                <w:szCs w:val="24"/>
              </w:rPr>
              <w:t>A view that it is wrong to use race or sex either to discriminate against or give preferential treatment to blacks or women.</w:t>
            </w:r>
          </w:p>
        </w:tc>
      </w:tr>
      <w:tr w:rsidR="00CC74F1" w:rsidRPr="00817D62" w14:paraId="2F5B8A52" w14:textId="77777777" w:rsidTr="00C32957">
        <w:tc>
          <w:tcPr>
            <w:tcW w:w="3168" w:type="dxa"/>
          </w:tcPr>
          <w:p w14:paraId="7FEA4E20" w14:textId="77777777" w:rsidR="00CC74F1" w:rsidRPr="00817D62" w:rsidRDefault="00CC74F1" w:rsidP="00C32957">
            <w:pPr>
              <w:pStyle w:val="Bodytext"/>
              <w:spacing w:after="0"/>
              <w:rPr>
                <w:sz w:val="24"/>
                <w:szCs w:val="24"/>
              </w:rPr>
            </w:pPr>
            <w:proofErr w:type="gramStart"/>
            <w:r w:rsidRPr="00817D62">
              <w:rPr>
                <w:rStyle w:val="MN-term"/>
                <w:rFonts w:ascii="Times New Roman" w:hAnsi="Times New Roman"/>
                <w:bCs/>
                <w:iCs/>
                <w:sz w:val="24"/>
                <w:szCs w:val="24"/>
              </w:rPr>
              <w:t>affirmative</w:t>
            </w:r>
            <w:proofErr w:type="gramEnd"/>
            <w:r w:rsidRPr="00817D62">
              <w:rPr>
                <w:rStyle w:val="MN-term"/>
                <w:rFonts w:ascii="Times New Roman" w:hAnsi="Times New Roman"/>
                <w:bCs/>
                <w:iCs/>
                <w:sz w:val="24"/>
                <w:szCs w:val="24"/>
              </w:rPr>
              <w:t xml:space="preserve"> action</w:t>
            </w:r>
          </w:p>
        </w:tc>
        <w:tc>
          <w:tcPr>
            <w:tcW w:w="6221" w:type="dxa"/>
          </w:tcPr>
          <w:p w14:paraId="5AC414B7" w14:textId="77777777" w:rsidR="00CC74F1" w:rsidRPr="00817D62" w:rsidRDefault="00CC74F1" w:rsidP="00C32957">
            <w:pPr>
              <w:pStyle w:val="Bodytext"/>
              <w:rPr>
                <w:sz w:val="24"/>
                <w:szCs w:val="24"/>
              </w:rPr>
            </w:pPr>
            <w:r w:rsidRPr="00817D62">
              <w:rPr>
                <w:sz w:val="24"/>
                <w:szCs w:val="24"/>
              </w:rPr>
              <w:t>The requirement, imposed by law or administrative regulation, that an organization (business firm, government agency, labor union, school, or college) take positive steps to increase the number or proportion of women, blacks, or other minorities in its membership.</w:t>
            </w:r>
          </w:p>
        </w:tc>
      </w:tr>
      <w:tr w:rsidR="00CC74F1" w:rsidRPr="00817D62" w14:paraId="209CFF34" w14:textId="77777777" w:rsidTr="00C32957">
        <w:tc>
          <w:tcPr>
            <w:tcW w:w="3168" w:type="dxa"/>
          </w:tcPr>
          <w:p w14:paraId="65D63D75" w14:textId="77777777" w:rsidR="00CC74F1" w:rsidRPr="00817D62" w:rsidRDefault="00CC74F1" w:rsidP="00C32957">
            <w:pPr>
              <w:pStyle w:val="Bodytext"/>
              <w:spacing w:after="0"/>
              <w:rPr>
                <w:sz w:val="24"/>
                <w:szCs w:val="24"/>
              </w:rPr>
            </w:pPr>
            <w:proofErr w:type="gramStart"/>
            <w:r w:rsidRPr="00817D62">
              <w:rPr>
                <w:rStyle w:val="MN-term"/>
                <w:rFonts w:ascii="Times New Roman" w:hAnsi="Times New Roman"/>
                <w:sz w:val="24"/>
                <w:szCs w:val="24"/>
              </w:rPr>
              <w:t>police</w:t>
            </w:r>
            <w:proofErr w:type="gramEnd"/>
            <w:r w:rsidRPr="00817D62">
              <w:rPr>
                <w:rStyle w:val="MN-term"/>
                <w:rFonts w:ascii="Times New Roman" w:hAnsi="Times New Roman"/>
                <w:sz w:val="24"/>
                <w:szCs w:val="24"/>
              </w:rPr>
              <w:t xml:space="preserve"> powers</w:t>
            </w:r>
          </w:p>
        </w:tc>
        <w:tc>
          <w:tcPr>
            <w:tcW w:w="6221" w:type="dxa"/>
          </w:tcPr>
          <w:p w14:paraId="6700B141" w14:textId="77777777" w:rsidR="00CC74F1" w:rsidRPr="00817D62" w:rsidRDefault="00CC74F1" w:rsidP="00C32957">
            <w:pPr>
              <w:pStyle w:val="KeyTerm"/>
              <w:rPr>
                <w:b w:val="0"/>
                <w:sz w:val="24"/>
                <w:szCs w:val="24"/>
              </w:rPr>
            </w:pPr>
            <w:r w:rsidRPr="00817D62">
              <w:rPr>
                <w:b w:val="0"/>
                <w:bCs/>
                <w:iCs/>
                <w:sz w:val="24"/>
                <w:szCs w:val="24"/>
              </w:rPr>
              <w:t>The authority of a government to safeguard and promote public order, safety, and morals.</w:t>
            </w:r>
          </w:p>
        </w:tc>
      </w:tr>
    </w:tbl>
    <w:p w14:paraId="41F739A5" w14:textId="77777777" w:rsidR="00CC74F1" w:rsidRPr="00817D62" w:rsidRDefault="00CC74F1">
      <w:pPr>
        <w:rPr>
          <w:rFonts w:ascii="Times New Roman" w:hAnsi="Times New Roman" w:cs="Times New Roman"/>
          <w:b/>
        </w:rPr>
      </w:pPr>
    </w:p>
    <w:tbl>
      <w:tblPr>
        <w:tblW w:w="0" w:type="auto"/>
        <w:tblLook w:val="00A0" w:firstRow="1" w:lastRow="0" w:firstColumn="1" w:lastColumn="0" w:noHBand="0" w:noVBand="0"/>
      </w:tblPr>
      <w:tblGrid>
        <w:gridCol w:w="3030"/>
        <w:gridCol w:w="5826"/>
      </w:tblGrid>
      <w:tr w:rsidR="00CC74F1" w:rsidRPr="00817D62" w14:paraId="4721D422" w14:textId="77777777" w:rsidTr="00C32957">
        <w:tc>
          <w:tcPr>
            <w:tcW w:w="3168" w:type="dxa"/>
          </w:tcPr>
          <w:p w14:paraId="446B3AEB" w14:textId="77777777" w:rsidR="00CC74F1" w:rsidRPr="00817D62" w:rsidRDefault="00CC74F1" w:rsidP="00C32957">
            <w:pPr>
              <w:pStyle w:val="Bodytext"/>
              <w:rPr>
                <w:sz w:val="24"/>
                <w:szCs w:val="24"/>
              </w:rPr>
            </w:pPr>
            <w:proofErr w:type="gramStart"/>
            <w:r w:rsidRPr="00817D62">
              <w:rPr>
                <w:rStyle w:val="MN-term"/>
                <w:rFonts w:ascii="Times New Roman" w:hAnsi="Times New Roman"/>
                <w:bCs/>
                <w:iCs/>
                <w:sz w:val="24"/>
                <w:szCs w:val="24"/>
              </w:rPr>
              <w:t>federalism</w:t>
            </w:r>
            <w:proofErr w:type="gramEnd"/>
          </w:p>
        </w:tc>
        <w:tc>
          <w:tcPr>
            <w:tcW w:w="6221" w:type="dxa"/>
          </w:tcPr>
          <w:p w14:paraId="60C02A40" w14:textId="77777777" w:rsidR="00CC74F1" w:rsidRPr="00817D62" w:rsidRDefault="00CC74F1" w:rsidP="00C32957">
            <w:pPr>
              <w:pStyle w:val="MN"/>
              <w:spacing w:after="120" w:line="240" w:lineRule="auto"/>
              <w:rPr>
                <w:rFonts w:ascii="Times New Roman" w:hAnsi="Times New Roman" w:cs="Times New Roman"/>
                <w:sz w:val="24"/>
                <w:szCs w:val="24"/>
              </w:rPr>
            </w:pPr>
            <w:r w:rsidRPr="00817D62">
              <w:rPr>
                <w:rFonts w:ascii="Times New Roman" w:hAnsi="Times New Roman" w:cs="Times New Roman"/>
                <w:i w:val="0"/>
                <w:sz w:val="24"/>
                <w:szCs w:val="24"/>
              </w:rPr>
              <w:t>A political system in which ultimate authority is shared between a central government and state or regional governments.</w:t>
            </w:r>
          </w:p>
        </w:tc>
      </w:tr>
      <w:tr w:rsidR="00CC74F1" w:rsidRPr="00817D62" w14:paraId="6C2ADC9E" w14:textId="77777777" w:rsidTr="00C32957">
        <w:tc>
          <w:tcPr>
            <w:tcW w:w="3168" w:type="dxa"/>
          </w:tcPr>
          <w:p w14:paraId="77D3F1FE" w14:textId="77777777" w:rsidR="00CC74F1" w:rsidRPr="00817D62" w:rsidRDefault="00CC74F1" w:rsidP="00C32957">
            <w:pPr>
              <w:pStyle w:val="Bodytext"/>
              <w:rPr>
                <w:sz w:val="24"/>
                <w:szCs w:val="24"/>
              </w:rPr>
            </w:pPr>
            <w:proofErr w:type="gramStart"/>
            <w:r w:rsidRPr="00817D62">
              <w:rPr>
                <w:rStyle w:val="MN-term"/>
                <w:rFonts w:ascii="Times New Roman" w:hAnsi="Times New Roman"/>
                <w:bCs/>
                <w:iCs/>
                <w:sz w:val="24"/>
                <w:szCs w:val="24"/>
              </w:rPr>
              <w:t>confederation</w:t>
            </w:r>
            <w:proofErr w:type="gramEnd"/>
            <w:r w:rsidRPr="00817D62">
              <w:rPr>
                <w:rStyle w:val="MN-term"/>
                <w:rFonts w:ascii="Times New Roman" w:hAnsi="Times New Roman"/>
                <w:bCs/>
                <w:iCs/>
                <w:sz w:val="24"/>
                <w:szCs w:val="24"/>
              </w:rPr>
              <w:t xml:space="preserve"> </w:t>
            </w:r>
            <w:r w:rsidRPr="00817D62">
              <w:rPr>
                <w:rStyle w:val="MN-term"/>
                <w:rFonts w:ascii="Times New Roman" w:hAnsi="Times New Roman"/>
                <w:b w:val="0"/>
                <w:iCs/>
                <w:sz w:val="24"/>
                <w:szCs w:val="24"/>
              </w:rPr>
              <w:t>or</w:t>
            </w:r>
            <w:r w:rsidRPr="00817D62">
              <w:rPr>
                <w:rStyle w:val="MN-term"/>
                <w:rFonts w:ascii="Times New Roman" w:hAnsi="Times New Roman"/>
                <w:bCs/>
                <w:iCs/>
                <w:sz w:val="24"/>
                <w:szCs w:val="24"/>
              </w:rPr>
              <w:t xml:space="preserve"> </w:t>
            </w:r>
            <w:proofErr w:type="spellStart"/>
            <w:r w:rsidRPr="00817D62">
              <w:rPr>
                <w:rStyle w:val="MN-term"/>
                <w:rFonts w:ascii="Times New Roman" w:hAnsi="Times New Roman"/>
                <w:bCs/>
                <w:iCs/>
                <w:sz w:val="24"/>
                <w:szCs w:val="24"/>
              </w:rPr>
              <w:t>confederal</w:t>
            </w:r>
            <w:proofErr w:type="spellEnd"/>
            <w:r w:rsidRPr="00817D62">
              <w:rPr>
                <w:rStyle w:val="MN-term"/>
                <w:rFonts w:ascii="Times New Roman" w:hAnsi="Times New Roman"/>
                <w:bCs/>
                <w:iCs/>
                <w:sz w:val="24"/>
                <w:szCs w:val="24"/>
              </w:rPr>
              <w:t xml:space="preserve"> system</w:t>
            </w:r>
          </w:p>
        </w:tc>
        <w:tc>
          <w:tcPr>
            <w:tcW w:w="6221" w:type="dxa"/>
          </w:tcPr>
          <w:p w14:paraId="18F78EB8" w14:textId="77777777" w:rsidR="00CC74F1" w:rsidRPr="00817D62" w:rsidRDefault="00CC74F1" w:rsidP="00C32957">
            <w:pPr>
              <w:pStyle w:val="Bodytext"/>
              <w:rPr>
                <w:sz w:val="24"/>
                <w:szCs w:val="24"/>
              </w:rPr>
            </w:pPr>
            <w:r w:rsidRPr="00817D62">
              <w:rPr>
                <w:sz w:val="24"/>
                <w:szCs w:val="24"/>
              </w:rPr>
              <w:t>A political system in which states or regional governments retain ultimate authority except for those powers that they expressly delegate to a central government. The United States was a confederation from 1776 to 1787 under the Articles of Confederation.</w:t>
            </w:r>
          </w:p>
        </w:tc>
      </w:tr>
      <w:tr w:rsidR="00CC74F1" w:rsidRPr="00817D62" w14:paraId="6BF099C0" w14:textId="77777777" w:rsidTr="00C32957">
        <w:tc>
          <w:tcPr>
            <w:tcW w:w="3168" w:type="dxa"/>
          </w:tcPr>
          <w:p w14:paraId="435E86F2" w14:textId="77777777" w:rsidR="00CC74F1" w:rsidRPr="00817D62" w:rsidRDefault="00CC74F1" w:rsidP="00C32957">
            <w:pPr>
              <w:pStyle w:val="Bodytext"/>
              <w:rPr>
                <w:sz w:val="24"/>
                <w:szCs w:val="24"/>
              </w:rPr>
            </w:pPr>
            <w:proofErr w:type="gramStart"/>
            <w:r w:rsidRPr="00817D62">
              <w:rPr>
                <w:rStyle w:val="MN-term"/>
                <w:rFonts w:ascii="Times New Roman" w:hAnsi="Times New Roman"/>
                <w:bCs/>
                <w:iCs/>
                <w:sz w:val="24"/>
                <w:szCs w:val="24"/>
              </w:rPr>
              <w:t>necessary</w:t>
            </w:r>
            <w:proofErr w:type="gramEnd"/>
            <w:r w:rsidRPr="00817D62">
              <w:rPr>
                <w:rStyle w:val="MN-term"/>
                <w:rFonts w:ascii="Times New Roman" w:hAnsi="Times New Roman"/>
                <w:bCs/>
                <w:iCs/>
                <w:sz w:val="24"/>
                <w:szCs w:val="24"/>
              </w:rPr>
              <w:t xml:space="preserve">-and-proper clause </w:t>
            </w:r>
            <w:r w:rsidRPr="00817D62">
              <w:rPr>
                <w:rStyle w:val="MN-term"/>
                <w:rFonts w:ascii="Times New Roman" w:hAnsi="Times New Roman"/>
                <w:b w:val="0"/>
                <w:iCs/>
                <w:sz w:val="24"/>
                <w:szCs w:val="24"/>
              </w:rPr>
              <w:t>or</w:t>
            </w:r>
            <w:r w:rsidRPr="00817D62">
              <w:rPr>
                <w:rStyle w:val="MN-term"/>
                <w:rFonts w:ascii="Times New Roman" w:hAnsi="Times New Roman"/>
                <w:bCs/>
                <w:iCs/>
                <w:sz w:val="24"/>
                <w:szCs w:val="24"/>
              </w:rPr>
              <w:t xml:space="preserve"> elastic clause</w:t>
            </w:r>
          </w:p>
        </w:tc>
        <w:tc>
          <w:tcPr>
            <w:tcW w:w="6221" w:type="dxa"/>
          </w:tcPr>
          <w:p w14:paraId="1C6BBAF9" w14:textId="77777777" w:rsidR="00CC74F1" w:rsidRPr="00817D62" w:rsidRDefault="00CC74F1" w:rsidP="00C32957">
            <w:pPr>
              <w:pStyle w:val="Bodytext"/>
              <w:rPr>
                <w:sz w:val="24"/>
                <w:szCs w:val="24"/>
              </w:rPr>
            </w:pPr>
            <w:r w:rsidRPr="00817D62">
              <w:rPr>
                <w:sz w:val="24"/>
                <w:szCs w:val="24"/>
              </w:rPr>
              <w:t>The final paragraph of Article 1, section 8, of the Constitution, which authorizes Congress to pass all laws “necessary and proper” to carry out the enumerated powers. Sometimes called the “elastic clause” because of the flexibility that it provides to Congress.</w:t>
            </w:r>
          </w:p>
        </w:tc>
      </w:tr>
      <w:tr w:rsidR="00CC74F1" w:rsidRPr="00817D62" w14:paraId="5736BB7B" w14:textId="77777777" w:rsidTr="00C32957">
        <w:tc>
          <w:tcPr>
            <w:tcW w:w="3168" w:type="dxa"/>
          </w:tcPr>
          <w:p w14:paraId="08475CE7" w14:textId="77777777" w:rsidR="00CC74F1" w:rsidRPr="00817D62" w:rsidRDefault="00CC74F1" w:rsidP="00C32957">
            <w:pPr>
              <w:pStyle w:val="Bodytext"/>
              <w:rPr>
                <w:sz w:val="24"/>
                <w:szCs w:val="24"/>
              </w:rPr>
            </w:pPr>
            <w:proofErr w:type="gramStart"/>
            <w:r w:rsidRPr="00817D62">
              <w:rPr>
                <w:rStyle w:val="MN-term"/>
                <w:rFonts w:ascii="Times New Roman" w:hAnsi="Times New Roman"/>
                <w:bCs/>
                <w:iCs/>
                <w:sz w:val="24"/>
                <w:szCs w:val="24"/>
              </w:rPr>
              <w:t>nullification</w:t>
            </w:r>
            <w:proofErr w:type="gramEnd"/>
          </w:p>
        </w:tc>
        <w:tc>
          <w:tcPr>
            <w:tcW w:w="6221" w:type="dxa"/>
          </w:tcPr>
          <w:p w14:paraId="34C3D107" w14:textId="77777777" w:rsidR="00CC74F1" w:rsidRPr="00817D62" w:rsidRDefault="00CC74F1" w:rsidP="00C32957">
            <w:pPr>
              <w:pStyle w:val="Bodytext"/>
              <w:rPr>
                <w:sz w:val="24"/>
                <w:szCs w:val="24"/>
              </w:rPr>
            </w:pPr>
            <w:r w:rsidRPr="00817D62">
              <w:rPr>
                <w:sz w:val="24"/>
                <w:szCs w:val="24"/>
              </w:rPr>
              <w:t xml:space="preserve">A theory first advanced by James Madison and Thomas Jefferson that the states had the right to “nullify” (that is, declare null and void) a federal law that, in the states’ opinion, violated the Constitution. </w:t>
            </w:r>
            <w:proofErr w:type="gramStart"/>
            <w:r w:rsidRPr="00817D62">
              <w:rPr>
                <w:sz w:val="24"/>
                <w:szCs w:val="24"/>
              </w:rPr>
              <w:t>The theory was revived by John C. Calhoun of South Carolina</w:t>
            </w:r>
            <w:proofErr w:type="gramEnd"/>
            <w:r w:rsidRPr="00817D62">
              <w:rPr>
                <w:sz w:val="24"/>
                <w:szCs w:val="24"/>
              </w:rPr>
              <w:t xml:space="preserve"> in opposition to federal efforts to restrict slavery. The North’s victory in the Civil War determined once and for all that the federal union is indissoluble and that states cannot declare acts of Congress unconstitutional, a view later confirmed by the Supreme Court.</w:t>
            </w:r>
          </w:p>
        </w:tc>
      </w:tr>
      <w:tr w:rsidR="00CC74F1" w:rsidRPr="00817D62" w14:paraId="1511FBD6" w14:textId="77777777" w:rsidTr="00C32957">
        <w:tc>
          <w:tcPr>
            <w:tcW w:w="3168" w:type="dxa"/>
          </w:tcPr>
          <w:p w14:paraId="69C33187" w14:textId="77777777" w:rsidR="00CC74F1" w:rsidRPr="00817D62" w:rsidRDefault="00CC74F1" w:rsidP="00C32957">
            <w:pPr>
              <w:pStyle w:val="Bodytext"/>
              <w:rPr>
                <w:sz w:val="24"/>
                <w:szCs w:val="24"/>
              </w:rPr>
            </w:pPr>
            <w:proofErr w:type="gramStart"/>
            <w:r w:rsidRPr="00817D62">
              <w:rPr>
                <w:rStyle w:val="MN-term"/>
                <w:rFonts w:ascii="Times New Roman" w:hAnsi="Times New Roman"/>
                <w:bCs/>
                <w:iCs/>
                <w:sz w:val="24"/>
                <w:szCs w:val="24"/>
              </w:rPr>
              <w:t>dual</w:t>
            </w:r>
            <w:proofErr w:type="gramEnd"/>
            <w:r w:rsidRPr="00817D62">
              <w:rPr>
                <w:rStyle w:val="MN-term"/>
                <w:rFonts w:ascii="Times New Roman" w:hAnsi="Times New Roman"/>
                <w:bCs/>
                <w:iCs/>
                <w:sz w:val="24"/>
                <w:szCs w:val="24"/>
              </w:rPr>
              <w:t xml:space="preserve"> federalism</w:t>
            </w:r>
          </w:p>
        </w:tc>
        <w:tc>
          <w:tcPr>
            <w:tcW w:w="6221" w:type="dxa"/>
          </w:tcPr>
          <w:p w14:paraId="004FEBB4" w14:textId="77777777" w:rsidR="00CC74F1" w:rsidRPr="00817D62" w:rsidRDefault="00CC74F1" w:rsidP="00C32957">
            <w:pPr>
              <w:pStyle w:val="Bodytext"/>
              <w:rPr>
                <w:sz w:val="24"/>
                <w:szCs w:val="24"/>
              </w:rPr>
            </w:pPr>
            <w:r w:rsidRPr="00817D62">
              <w:rPr>
                <w:sz w:val="24"/>
                <w:szCs w:val="24"/>
              </w:rPr>
              <w:t>A constitutional theory that the national government and the state governments each have defined areas of authority, especially over commerce.</w:t>
            </w:r>
          </w:p>
        </w:tc>
      </w:tr>
      <w:tr w:rsidR="00CC74F1" w:rsidRPr="00817D62" w14:paraId="49230AC4" w14:textId="77777777" w:rsidTr="00C32957">
        <w:tc>
          <w:tcPr>
            <w:tcW w:w="3168" w:type="dxa"/>
          </w:tcPr>
          <w:p w14:paraId="6DF6F0FF" w14:textId="77777777" w:rsidR="00CC74F1" w:rsidRPr="00817D62" w:rsidRDefault="00CC74F1" w:rsidP="00C32957">
            <w:pPr>
              <w:pStyle w:val="Bodytext"/>
              <w:rPr>
                <w:sz w:val="24"/>
                <w:szCs w:val="24"/>
              </w:rPr>
            </w:pPr>
            <w:proofErr w:type="gramStart"/>
            <w:r w:rsidRPr="00817D62">
              <w:rPr>
                <w:rStyle w:val="MN-term"/>
                <w:rFonts w:ascii="Times New Roman" w:hAnsi="Times New Roman"/>
                <w:bCs/>
                <w:iCs/>
                <w:sz w:val="24"/>
                <w:szCs w:val="24"/>
              </w:rPr>
              <w:t>grants</w:t>
            </w:r>
            <w:proofErr w:type="gramEnd"/>
            <w:r w:rsidRPr="00817D62">
              <w:rPr>
                <w:rStyle w:val="MN-term"/>
                <w:rFonts w:ascii="Times New Roman" w:hAnsi="Times New Roman"/>
                <w:bCs/>
                <w:iCs/>
                <w:sz w:val="24"/>
                <w:szCs w:val="24"/>
              </w:rPr>
              <w:t>-in-aid</w:t>
            </w:r>
          </w:p>
        </w:tc>
        <w:tc>
          <w:tcPr>
            <w:tcW w:w="6221" w:type="dxa"/>
          </w:tcPr>
          <w:p w14:paraId="35884DF2" w14:textId="77777777" w:rsidR="00CC74F1" w:rsidRPr="00817D62" w:rsidRDefault="00CC74F1" w:rsidP="00C32957">
            <w:pPr>
              <w:pStyle w:val="Bodytext"/>
              <w:rPr>
                <w:sz w:val="24"/>
                <w:szCs w:val="24"/>
              </w:rPr>
            </w:pPr>
            <w:r w:rsidRPr="00817D62">
              <w:rPr>
                <w:sz w:val="24"/>
                <w:szCs w:val="24"/>
              </w:rPr>
              <w:t>Federal funds provided to states and localities. Grants-in-aid are typically provided for airports, highways, education, and major welfare services.</w:t>
            </w:r>
          </w:p>
        </w:tc>
      </w:tr>
      <w:tr w:rsidR="00CC74F1" w:rsidRPr="00817D62" w14:paraId="6B0454ED" w14:textId="77777777" w:rsidTr="00C32957">
        <w:tc>
          <w:tcPr>
            <w:tcW w:w="3168" w:type="dxa"/>
          </w:tcPr>
          <w:p w14:paraId="6060D07A" w14:textId="77777777" w:rsidR="00CC74F1" w:rsidRPr="00817D62" w:rsidRDefault="00CC74F1" w:rsidP="00C32957">
            <w:pPr>
              <w:pStyle w:val="Bodytext"/>
              <w:rPr>
                <w:sz w:val="24"/>
                <w:szCs w:val="24"/>
              </w:rPr>
            </w:pPr>
            <w:proofErr w:type="gramStart"/>
            <w:r w:rsidRPr="00817D62">
              <w:rPr>
                <w:rStyle w:val="MN-term"/>
                <w:rFonts w:ascii="Times New Roman" w:hAnsi="Times New Roman"/>
                <w:bCs/>
                <w:iCs/>
                <w:sz w:val="24"/>
                <w:szCs w:val="24"/>
              </w:rPr>
              <w:t>categorical</w:t>
            </w:r>
            <w:proofErr w:type="gramEnd"/>
            <w:r w:rsidRPr="00817D62">
              <w:rPr>
                <w:rStyle w:val="MN-term"/>
                <w:rFonts w:ascii="Times New Roman" w:hAnsi="Times New Roman"/>
                <w:bCs/>
                <w:iCs/>
                <w:sz w:val="24"/>
                <w:szCs w:val="24"/>
              </w:rPr>
              <w:t xml:space="preserve"> grant</w:t>
            </w:r>
            <w:r w:rsidRPr="00817D62">
              <w:rPr>
                <w:rStyle w:val="x"/>
                <w:iCs/>
                <w:sz w:val="24"/>
                <w:szCs w:val="24"/>
              </w:rPr>
              <w:t> </w:t>
            </w:r>
          </w:p>
        </w:tc>
        <w:tc>
          <w:tcPr>
            <w:tcW w:w="6221" w:type="dxa"/>
          </w:tcPr>
          <w:p w14:paraId="7D2AB8E6" w14:textId="77777777" w:rsidR="00CC74F1" w:rsidRPr="00817D62" w:rsidRDefault="00CC74F1" w:rsidP="00C32957">
            <w:pPr>
              <w:pStyle w:val="MN"/>
              <w:spacing w:after="120" w:line="240" w:lineRule="auto"/>
              <w:rPr>
                <w:rFonts w:ascii="Times New Roman" w:hAnsi="Times New Roman" w:cs="Times New Roman"/>
                <w:i w:val="0"/>
                <w:sz w:val="24"/>
                <w:szCs w:val="24"/>
              </w:rPr>
            </w:pPr>
            <w:r w:rsidRPr="00817D62">
              <w:rPr>
                <w:rFonts w:ascii="Times New Roman" w:hAnsi="Times New Roman" w:cs="Times New Roman"/>
                <w:i w:val="0"/>
                <w:sz w:val="24"/>
                <w:szCs w:val="24"/>
              </w:rPr>
              <w:t>A federal grant for a specific purpose defined by federal law: to build an airport, for example, or to make welfare payments to low-income mothers. Such grants usually require that the state or locality put up money to “match” some part of the federal grant, though the amount of matching funds can be quite small.</w:t>
            </w:r>
          </w:p>
        </w:tc>
      </w:tr>
      <w:tr w:rsidR="00CC74F1" w:rsidRPr="00817D62" w14:paraId="040CD841" w14:textId="77777777" w:rsidTr="00C32957">
        <w:tc>
          <w:tcPr>
            <w:tcW w:w="3168" w:type="dxa"/>
          </w:tcPr>
          <w:p w14:paraId="203AEE3A" w14:textId="77777777" w:rsidR="00CC74F1" w:rsidRPr="00817D62" w:rsidRDefault="00CC74F1" w:rsidP="00C32957">
            <w:pPr>
              <w:pStyle w:val="Bodytext"/>
              <w:rPr>
                <w:sz w:val="24"/>
                <w:szCs w:val="24"/>
              </w:rPr>
            </w:pPr>
            <w:proofErr w:type="gramStart"/>
            <w:r w:rsidRPr="00817D62">
              <w:rPr>
                <w:rStyle w:val="MN-term"/>
                <w:rFonts w:ascii="Times New Roman" w:hAnsi="Times New Roman"/>
                <w:bCs/>
                <w:iCs/>
                <w:sz w:val="24"/>
                <w:szCs w:val="24"/>
              </w:rPr>
              <w:t>block</w:t>
            </w:r>
            <w:proofErr w:type="gramEnd"/>
            <w:r w:rsidRPr="00817D62">
              <w:rPr>
                <w:rStyle w:val="MN-term"/>
                <w:rFonts w:ascii="Times New Roman" w:hAnsi="Times New Roman"/>
                <w:bCs/>
                <w:iCs/>
                <w:sz w:val="24"/>
                <w:szCs w:val="24"/>
              </w:rPr>
              <w:t xml:space="preserve"> grant</w:t>
            </w:r>
          </w:p>
        </w:tc>
        <w:tc>
          <w:tcPr>
            <w:tcW w:w="6221" w:type="dxa"/>
          </w:tcPr>
          <w:p w14:paraId="0FD1F0BA" w14:textId="77777777" w:rsidR="00CC74F1" w:rsidRPr="00817D62" w:rsidRDefault="00CC74F1" w:rsidP="00C32957">
            <w:pPr>
              <w:pStyle w:val="Bodytext"/>
              <w:rPr>
                <w:sz w:val="24"/>
                <w:szCs w:val="24"/>
              </w:rPr>
            </w:pPr>
            <w:r w:rsidRPr="00817D62">
              <w:rPr>
                <w:sz w:val="24"/>
                <w:szCs w:val="24"/>
              </w:rPr>
              <w:t>Grant of money from the federal government to states for programs in certain general areas rather than for specific kinds of programs.</w:t>
            </w:r>
          </w:p>
        </w:tc>
      </w:tr>
      <w:tr w:rsidR="00CC74F1" w:rsidRPr="00817D62" w14:paraId="5B0F1437" w14:textId="77777777" w:rsidTr="00C32957">
        <w:tc>
          <w:tcPr>
            <w:tcW w:w="3168" w:type="dxa"/>
          </w:tcPr>
          <w:p w14:paraId="7BD0F06E" w14:textId="77777777" w:rsidR="00CC74F1" w:rsidRPr="00817D62" w:rsidRDefault="00CC74F1" w:rsidP="00C32957">
            <w:pPr>
              <w:pStyle w:val="Bodytext"/>
              <w:rPr>
                <w:sz w:val="24"/>
                <w:szCs w:val="24"/>
              </w:rPr>
            </w:pPr>
            <w:proofErr w:type="gramStart"/>
            <w:r w:rsidRPr="00817D62">
              <w:rPr>
                <w:rStyle w:val="MN-term"/>
                <w:rFonts w:ascii="Times New Roman" w:hAnsi="Times New Roman"/>
                <w:bCs/>
                <w:iCs/>
                <w:sz w:val="24"/>
                <w:szCs w:val="24"/>
              </w:rPr>
              <w:t>mandates</w:t>
            </w:r>
            <w:proofErr w:type="gramEnd"/>
          </w:p>
        </w:tc>
        <w:tc>
          <w:tcPr>
            <w:tcW w:w="6221" w:type="dxa"/>
          </w:tcPr>
          <w:p w14:paraId="19A49C5B" w14:textId="77777777" w:rsidR="00CC74F1" w:rsidRPr="00817D62" w:rsidRDefault="00CC74F1" w:rsidP="00C32957">
            <w:pPr>
              <w:pStyle w:val="Bodytext"/>
              <w:rPr>
                <w:sz w:val="24"/>
                <w:szCs w:val="24"/>
              </w:rPr>
            </w:pPr>
            <w:r w:rsidRPr="00817D62">
              <w:rPr>
                <w:sz w:val="24"/>
                <w:szCs w:val="24"/>
              </w:rPr>
              <w:t>Rules imposed by the federal government on the states as requirements that the states pay the costs of certain nationally defined programs.</w:t>
            </w:r>
          </w:p>
        </w:tc>
      </w:tr>
      <w:tr w:rsidR="00CC74F1" w:rsidRPr="00817D62" w14:paraId="64B84034" w14:textId="77777777" w:rsidTr="00C32957">
        <w:tc>
          <w:tcPr>
            <w:tcW w:w="3168" w:type="dxa"/>
          </w:tcPr>
          <w:p w14:paraId="6C8774EB" w14:textId="77777777" w:rsidR="00CC74F1" w:rsidRPr="00817D62" w:rsidRDefault="00CC74F1" w:rsidP="00C32957">
            <w:pPr>
              <w:pStyle w:val="Bodytext"/>
              <w:rPr>
                <w:sz w:val="24"/>
                <w:szCs w:val="24"/>
              </w:rPr>
            </w:pPr>
            <w:proofErr w:type="gramStart"/>
            <w:r w:rsidRPr="00817D62">
              <w:rPr>
                <w:rStyle w:val="MN-term"/>
                <w:rFonts w:ascii="Times New Roman" w:hAnsi="Times New Roman"/>
                <w:bCs/>
                <w:iCs/>
                <w:sz w:val="24"/>
                <w:szCs w:val="24"/>
              </w:rPr>
              <w:t>conditions</w:t>
            </w:r>
            <w:proofErr w:type="gramEnd"/>
            <w:r w:rsidRPr="00817D62">
              <w:rPr>
                <w:rStyle w:val="MN-term"/>
                <w:rFonts w:ascii="Times New Roman" w:hAnsi="Times New Roman"/>
                <w:bCs/>
                <w:iCs/>
                <w:sz w:val="24"/>
                <w:szCs w:val="24"/>
              </w:rPr>
              <w:t xml:space="preserve"> of aid</w:t>
            </w:r>
          </w:p>
        </w:tc>
        <w:tc>
          <w:tcPr>
            <w:tcW w:w="6221" w:type="dxa"/>
          </w:tcPr>
          <w:p w14:paraId="239D4DA4" w14:textId="77777777" w:rsidR="00CC74F1" w:rsidRPr="00817D62" w:rsidRDefault="00CC74F1" w:rsidP="00C32957">
            <w:pPr>
              <w:pStyle w:val="Bodytext"/>
              <w:rPr>
                <w:sz w:val="24"/>
                <w:szCs w:val="24"/>
              </w:rPr>
            </w:pPr>
            <w:r w:rsidRPr="00817D62">
              <w:rPr>
                <w:sz w:val="24"/>
                <w:szCs w:val="24"/>
              </w:rPr>
              <w:t>Federal rules attached to the grants that states receive. States must agree to abide by these rules in order to receive the grants.</w:t>
            </w:r>
          </w:p>
        </w:tc>
      </w:tr>
    </w:tbl>
    <w:p w14:paraId="0B83EA81" w14:textId="77777777" w:rsidR="00CC74F1" w:rsidRPr="00CC74F1" w:rsidRDefault="00CC74F1">
      <w:pPr>
        <w:rPr>
          <w:b/>
          <w:sz w:val="28"/>
          <w:szCs w:val="28"/>
        </w:rPr>
      </w:pPr>
    </w:p>
    <w:sectPr w:rsidR="00CC74F1" w:rsidRPr="00CC74F1" w:rsidSect="00AD02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hotinaMT-Italic">
    <w:altName w:val="Cambria"/>
    <w:panose1 w:val="00000000000000000000"/>
    <w:charset w:val="4D"/>
    <w:family w:val="auto"/>
    <w:notTrueType/>
    <w:pitch w:val="default"/>
    <w:sig w:usb0="00000003" w:usb1="00000000" w:usb2="00000000" w:usb3="00000000" w:csb0="00000001" w:csb1="00000000"/>
  </w:font>
  <w:font w:name="PhotinaMT-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4F1"/>
    <w:rsid w:val="00403E7D"/>
    <w:rsid w:val="00817D62"/>
    <w:rsid w:val="00AD02AB"/>
    <w:rsid w:val="00CC7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F40C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rsid w:val="00CC74F1"/>
    <w:pPr>
      <w:spacing w:after="120"/>
    </w:pPr>
    <w:rPr>
      <w:rFonts w:ascii="Times New Roman" w:eastAsia="Times New Roman" w:hAnsi="Times New Roman" w:cs="Times New Roman"/>
      <w:sz w:val="22"/>
      <w:szCs w:val="20"/>
      <w:lang w:bidi="en-US"/>
    </w:rPr>
  </w:style>
  <w:style w:type="paragraph" w:customStyle="1" w:styleId="MN">
    <w:name w:val="MN"/>
    <w:basedOn w:val="Normal"/>
    <w:rsid w:val="00CC74F1"/>
    <w:pPr>
      <w:widowControl w:val="0"/>
      <w:suppressAutoHyphens/>
      <w:autoSpaceDE w:val="0"/>
      <w:autoSpaceDN w:val="0"/>
      <w:adjustRightInd w:val="0"/>
      <w:spacing w:line="200" w:lineRule="atLeast"/>
      <w:textAlignment w:val="center"/>
    </w:pPr>
    <w:rPr>
      <w:rFonts w:ascii="PhotinaMT-Italic" w:eastAsia="Times New Roman" w:hAnsi="PhotinaMT-Italic" w:cs="PhotinaMT-Italic"/>
      <w:i/>
      <w:iCs/>
      <w:color w:val="000000"/>
      <w:sz w:val="16"/>
      <w:szCs w:val="16"/>
    </w:rPr>
  </w:style>
  <w:style w:type="character" w:customStyle="1" w:styleId="x">
    <w:name w:val="x"/>
    <w:rsid w:val="00CC74F1"/>
  </w:style>
  <w:style w:type="paragraph" w:customStyle="1" w:styleId="KeyTermsText">
    <w:name w:val="KeyTermsText"/>
    <w:basedOn w:val="Normal"/>
    <w:next w:val="Normal"/>
    <w:rsid w:val="00CC74F1"/>
    <w:pPr>
      <w:spacing w:after="120"/>
      <w:ind w:left="490"/>
    </w:pPr>
    <w:rPr>
      <w:rFonts w:ascii="Times New Roman" w:eastAsia="Times New Roman" w:hAnsi="Times New Roman" w:cs="Times New Roman"/>
      <w:sz w:val="22"/>
      <w:szCs w:val="20"/>
      <w:lang w:bidi="en-US"/>
    </w:rPr>
  </w:style>
  <w:style w:type="paragraph" w:customStyle="1" w:styleId="KeyTerm">
    <w:name w:val="KeyTerm"/>
    <w:basedOn w:val="Normal"/>
    <w:next w:val="Normal"/>
    <w:rsid w:val="00CC74F1"/>
    <w:pPr>
      <w:spacing w:after="120"/>
    </w:pPr>
    <w:rPr>
      <w:rFonts w:ascii="Times New Roman" w:eastAsia="Times New Roman" w:hAnsi="Times New Roman" w:cs="Times New Roman"/>
      <w:b/>
      <w:sz w:val="22"/>
      <w:szCs w:val="20"/>
      <w:lang w:bidi="en-US"/>
    </w:rPr>
  </w:style>
  <w:style w:type="character" w:customStyle="1" w:styleId="MN-term">
    <w:name w:val="MN-term"/>
    <w:rsid w:val="00CC74F1"/>
    <w:rPr>
      <w:rFonts w:ascii="PhotinaMT-Bold" w:hAnsi="PhotinaMT-Bold"/>
      <w:b/>
      <w:color w:val="000000"/>
      <w:spacing w:val="0"/>
      <w:w w:val="100"/>
      <w:position w:val="0"/>
      <w:sz w:val="16"/>
      <w:u w:val="none"/>
      <w:vertAlign w:val="base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rsid w:val="00CC74F1"/>
    <w:pPr>
      <w:spacing w:after="120"/>
    </w:pPr>
    <w:rPr>
      <w:rFonts w:ascii="Times New Roman" w:eastAsia="Times New Roman" w:hAnsi="Times New Roman" w:cs="Times New Roman"/>
      <w:sz w:val="22"/>
      <w:szCs w:val="20"/>
      <w:lang w:bidi="en-US"/>
    </w:rPr>
  </w:style>
  <w:style w:type="paragraph" w:customStyle="1" w:styleId="MN">
    <w:name w:val="MN"/>
    <w:basedOn w:val="Normal"/>
    <w:rsid w:val="00CC74F1"/>
    <w:pPr>
      <w:widowControl w:val="0"/>
      <w:suppressAutoHyphens/>
      <w:autoSpaceDE w:val="0"/>
      <w:autoSpaceDN w:val="0"/>
      <w:adjustRightInd w:val="0"/>
      <w:spacing w:line="200" w:lineRule="atLeast"/>
      <w:textAlignment w:val="center"/>
    </w:pPr>
    <w:rPr>
      <w:rFonts w:ascii="PhotinaMT-Italic" w:eastAsia="Times New Roman" w:hAnsi="PhotinaMT-Italic" w:cs="PhotinaMT-Italic"/>
      <w:i/>
      <w:iCs/>
      <w:color w:val="000000"/>
      <w:sz w:val="16"/>
      <w:szCs w:val="16"/>
    </w:rPr>
  </w:style>
  <w:style w:type="character" w:customStyle="1" w:styleId="x">
    <w:name w:val="x"/>
    <w:rsid w:val="00CC74F1"/>
  </w:style>
  <w:style w:type="paragraph" w:customStyle="1" w:styleId="KeyTermsText">
    <w:name w:val="KeyTermsText"/>
    <w:basedOn w:val="Normal"/>
    <w:next w:val="Normal"/>
    <w:rsid w:val="00CC74F1"/>
    <w:pPr>
      <w:spacing w:after="120"/>
      <w:ind w:left="490"/>
    </w:pPr>
    <w:rPr>
      <w:rFonts w:ascii="Times New Roman" w:eastAsia="Times New Roman" w:hAnsi="Times New Roman" w:cs="Times New Roman"/>
      <w:sz w:val="22"/>
      <w:szCs w:val="20"/>
      <w:lang w:bidi="en-US"/>
    </w:rPr>
  </w:style>
  <w:style w:type="paragraph" w:customStyle="1" w:styleId="KeyTerm">
    <w:name w:val="KeyTerm"/>
    <w:basedOn w:val="Normal"/>
    <w:next w:val="Normal"/>
    <w:rsid w:val="00CC74F1"/>
    <w:pPr>
      <w:spacing w:after="120"/>
    </w:pPr>
    <w:rPr>
      <w:rFonts w:ascii="Times New Roman" w:eastAsia="Times New Roman" w:hAnsi="Times New Roman" w:cs="Times New Roman"/>
      <w:b/>
      <w:sz w:val="22"/>
      <w:szCs w:val="20"/>
      <w:lang w:bidi="en-US"/>
    </w:rPr>
  </w:style>
  <w:style w:type="character" w:customStyle="1" w:styleId="MN-term">
    <w:name w:val="MN-term"/>
    <w:rsid w:val="00CC74F1"/>
    <w:rPr>
      <w:rFonts w:ascii="PhotinaMT-Bold" w:hAnsi="PhotinaMT-Bold"/>
      <w:b/>
      <w:color w:val="000000"/>
      <w:spacing w:val="0"/>
      <w:w w:val="100"/>
      <w:position w:val="0"/>
      <w:sz w:val="16"/>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1366</Words>
  <Characters>7788</Characters>
  <Application>Microsoft Macintosh Word</Application>
  <DocSecurity>0</DocSecurity>
  <Lines>64</Lines>
  <Paragraphs>18</Paragraphs>
  <ScaleCrop>false</ScaleCrop>
  <Company/>
  <LinksUpToDate>false</LinksUpToDate>
  <CharactersWithSpaces>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Jonatas Cavani</dc:creator>
  <cp:keywords/>
  <dc:description/>
  <cp:lastModifiedBy>Jonatas Cavani</cp:lastModifiedBy>
  <cp:revision>2</cp:revision>
  <dcterms:created xsi:type="dcterms:W3CDTF">2013-08-27T09:27:00Z</dcterms:created>
  <dcterms:modified xsi:type="dcterms:W3CDTF">2013-09-02T04:46:00Z</dcterms:modified>
</cp:coreProperties>
</file>